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248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绍兴银行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  <w:lang w:val="en-US" w:eastAsia="zh-CN"/>
              </w:rPr>
              <w:t>柯桥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  <w:lang w:eastAsia="zh-CN"/>
              </w:rPr>
              <w:t>支行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应聘登记表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（近期2寸彩色照片或生活照，可附在后页）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  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高中(中专)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48" w:type="dxa"/>
            <w:gridSpan w:val="7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20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</w:t>
            </w:r>
            <w:r>
              <w:rPr>
                <w:rFonts w:hint="eastAsia" w:ascii="黑体" w:hAnsi="宋体" w:eastAsia="黑体"/>
                <w:kern w:val="0"/>
                <w:sz w:val="24"/>
                <w:lang w:eastAsia="zh-CN"/>
              </w:rPr>
              <w:t>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>
      <w:r>
        <w:rPr>
          <w:rFonts w:hint="eastAsia"/>
        </w:rPr>
        <w:t xml:space="preserve">                                                        制表：绍兴银行人事部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561A7"/>
    <w:rsid w:val="2D65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2021-05-14T09:54:00Z</dcterms:created>
  <dc:creator>魏妍露</dc:creator>
  <cp:lastModifiedBy>魏妍露</cp:lastModifiedBy>
  <dcterms:modified xsi:type="dcterms:W3CDTF">2021-05-14T09:55:13Z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