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cs="Times New Roman"/>
          <w:kern w:val="0"/>
          <w:sz w:val="32"/>
          <w:szCs w:val="2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鄞州区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面向202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高校毕业生选聘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“十大领域”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紧缺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人才报名表</w:t>
      </w:r>
    </w:p>
    <w:bookmarkEnd w:id="0"/>
    <w:p>
      <w:pPr>
        <w:adjustRightInd w:val="0"/>
        <w:snapToGrid w:val="0"/>
        <w:spacing w:line="580" w:lineRule="exact"/>
        <w:jc w:val="left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选聘岗位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：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6"/>
        <w:gridCol w:w="1148"/>
        <w:gridCol w:w="869"/>
        <w:gridCol w:w="164"/>
        <w:gridCol w:w="465"/>
        <w:gridCol w:w="176"/>
        <w:gridCol w:w="563"/>
        <w:gridCol w:w="705"/>
        <w:gridCol w:w="602"/>
        <w:gridCol w:w="721"/>
        <w:gridCol w:w="867"/>
        <w:gridCol w:w="98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高中毕业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学生干部任职情况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大学毕业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院校及专业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5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硕士研究生毕业院校及专业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5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博士研究生毕业院校及专业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exact"/>
          <w:jc w:val="center"/>
        </w:trPr>
        <w:tc>
          <w:tcPr>
            <w:tcW w:w="3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大学以来奖学金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获得情况</w:t>
            </w:r>
          </w:p>
        </w:tc>
        <w:tc>
          <w:tcPr>
            <w:tcW w:w="649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exact"/>
          <w:jc w:val="center"/>
        </w:trPr>
        <w:tc>
          <w:tcPr>
            <w:tcW w:w="3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大学以来校级以上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学科类竞赛三等奖及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以上奖励获得情况或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省级及以上刊物学术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文章发表情况</w:t>
            </w:r>
          </w:p>
        </w:tc>
        <w:tc>
          <w:tcPr>
            <w:tcW w:w="649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3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其他奖惩情况</w:t>
            </w:r>
          </w:p>
        </w:tc>
        <w:tc>
          <w:tcPr>
            <w:tcW w:w="649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8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电话</w:t>
            </w: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8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509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家庭主要成员及社会关系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（包括其他担任副处级以上干部的亲属）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父亲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母亲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0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本人自愿报名参加鄞州区面向2021届</w:t>
            </w:r>
            <w:r>
              <w:rPr>
                <w:rFonts w:hint="eastAsia" w:ascii="仿宋_GB2312"/>
                <w:color w:val="000000"/>
                <w:sz w:val="26"/>
                <w:szCs w:val="26"/>
                <w:lang w:eastAsia="zh-CN"/>
              </w:rPr>
              <w:t>重点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高校毕业生选聘</w:t>
            </w:r>
            <w:r>
              <w:rPr>
                <w:rFonts w:hint="eastAsia" w:ascii="仿宋_GB2312"/>
                <w:color w:val="000000"/>
                <w:sz w:val="26"/>
                <w:szCs w:val="26"/>
                <w:lang w:eastAsia="zh-CN"/>
              </w:rPr>
              <w:t>“十大领域”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紧缺优秀人才考试，在此郑重承诺：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textAlignment w:val="center"/>
        <w:rPr>
          <w:rFonts w:hint="eastAsia" w:ascii="楷体_GB2312" w:eastAsia="楷体_GB2312"/>
          <w:b/>
          <w:color w:val="000000"/>
          <w:sz w:val="28"/>
          <w:szCs w:val="28"/>
        </w:rPr>
      </w:pPr>
    </w:p>
    <w:p>
      <w:pPr>
        <w:textAlignment w:val="center"/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A04A9"/>
    <w:rsid w:val="2A4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2021-05-10T00:21:00Z</dcterms:created>
  <dc:creator>gaojj</dc:creator>
  <cp:lastModifiedBy>gaojj</cp:lastModifiedBy>
  <dcterms:modified xsi:type="dcterms:W3CDTF">2021-05-10T00:22:30Z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