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bCs/>
          <w:spacing w:val="4"/>
          <w:sz w:val="32"/>
          <w:szCs w:val="32"/>
        </w:rPr>
        <w:t>附件1</w:t>
      </w:r>
    </w:p>
    <w:p>
      <w:pPr>
        <w:overflowPunct w:val="0"/>
        <w:adjustRightInd w:val="0"/>
        <w:snapToGrid w:val="0"/>
        <w:spacing w:line="56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sz w:val="44"/>
          <w:szCs w:val="44"/>
        </w:rPr>
        <w:t>两江小贷公司2021年公开招聘岗位一览表</w:t>
      </w:r>
    </w:p>
    <w:tbl>
      <w:tblPr>
        <w:tblStyle w:val="4"/>
        <w:tblW w:w="14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877"/>
        <w:gridCol w:w="560"/>
        <w:gridCol w:w="1357"/>
        <w:gridCol w:w="1134"/>
        <w:gridCol w:w="850"/>
        <w:gridCol w:w="662"/>
        <w:gridCol w:w="4300"/>
        <w:gridCol w:w="3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blHeader/>
          <w:jc w:val="center"/>
        </w:trPr>
        <w:tc>
          <w:tcPr>
            <w:tcW w:w="903" w:type="dxa"/>
            <w:vAlign w:val="center"/>
          </w:tcPr>
          <w:p>
            <w:pPr>
              <w:overflowPunct w:val="0"/>
              <w:spacing w:line="30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用人</w:t>
            </w:r>
          </w:p>
          <w:p>
            <w:pPr>
              <w:overflowPunct w:val="0"/>
              <w:spacing w:line="30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部门</w:t>
            </w:r>
          </w:p>
        </w:tc>
        <w:tc>
          <w:tcPr>
            <w:tcW w:w="877" w:type="dxa"/>
            <w:vAlign w:val="center"/>
          </w:tcPr>
          <w:p>
            <w:pPr>
              <w:overflowPunct w:val="0"/>
              <w:spacing w:line="30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岗位</w:t>
            </w:r>
          </w:p>
          <w:p>
            <w:pPr>
              <w:overflowPunct w:val="0"/>
              <w:spacing w:line="30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名称</w:t>
            </w:r>
          </w:p>
        </w:tc>
        <w:tc>
          <w:tcPr>
            <w:tcW w:w="560" w:type="dxa"/>
            <w:vAlign w:val="center"/>
          </w:tcPr>
          <w:p>
            <w:pPr>
              <w:overflowPunct w:val="0"/>
              <w:spacing w:line="300" w:lineRule="exact"/>
              <w:jc w:val="center"/>
              <w:rPr>
                <w:rFonts w:hint="default" w:ascii="Times New Roman" w:hAnsi="Times New Roman" w:cs="Times New Roman"/>
                <w:b/>
                <w:bCs/>
                <w:spacing w:val="-20"/>
                <w:kern w:val="0"/>
                <w:sz w:val="21"/>
                <w:szCs w:val="21"/>
              </w:rPr>
            </w:pPr>
            <w:r>
              <w:rPr>
                <w:rFonts w:hint="default" w:ascii="Times New Roman" w:hAnsi="Times New Roman" w:cs="Times New Roman"/>
                <w:b/>
                <w:bCs/>
                <w:spacing w:val="-20"/>
                <w:kern w:val="0"/>
                <w:sz w:val="21"/>
                <w:szCs w:val="21"/>
              </w:rPr>
              <w:t>招聘数量</w:t>
            </w:r>
          </w:p>
        </w:tc>
        <w:tc>
          <w:tcPr>
            <w:tcW w:w="1357" w:type="dxa"/>
            <w:vAlign w:val="center"/>
          </w:tcPr>
          <w:p>
            <w:pPr>
              <w:overflowPunct w:val="0"/>
              <w:spacing w:line="30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学历要求</w:t>
            </w:r>
          </w:p>
        </w:tc>
        <w:tc>
          <w:tcPr>
            <w:tcW w:w="1134" w:type="dxa"/>
            <w:vAlign w:val="center"/>
          </w:tcPr>
          <w:p>
            <w:pPr>
              <w:overflowPunct w:val="0"/>
              <w:spacing w:line="30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专业要求</w:t>
            </w:r>
          </w:p>
        </w:tc>
        <w:tc>
          <w:tcPr>
            <w:tcW w:w="850" w:type="dxa"/>
            <w:vAlign w:val="center"/>
          </w:tcPr>
          <w:p>
            <w:pPr>
              <w:overflowPunct w:val="0"/>
              <w:spacing w:line="30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职称</w:t>
            </w:r>
          </w:p>
          <w:p>
            <w:pPr>
              <w:overflowPunct w:val="0"/>
              <w:spacing w:line="30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要求</w:t>
            </w:r>
          </w:p>
        </w:tc>
        <w:tc>
          <w:tcPr>
            <w:tcW w:w="662" w:type="dxa"/>
            <w:vAlign w:val="center"/>
          </w:tcPr>
          <w:p>
            <w:pPr>
              <w:overflowPunct w:val="0"/>
              <w:spacing w:line="30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年龄</w:t>
            </w:r>
          </w:p>
          <w:p>
            <w:pPr>
              <w:overflowPunct w:val="0"/>
              <w:spacing w:line="30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要求</w:t>
            </w:r>
          </w:p>
        </w:tc>
        <w:tc>
          <w:tcPr>
            <w:tcW w:w="4300" w:type="dxa"/>
            <w:vAlign w:val="center"/>
          </w:tcPr>
          <w:p>
            <w:pPr>
              <w:overflowPunct w:val="0"/>
              <w:spacing w:line="30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资历及相关要求</w:t>
            </w:r>
          </w:p>
        </w:tc>
        <w:tc>
          <w:tcPr>
            <w:tcW w:w="3974" w:type="dxa"/>
            <w:vAlign w:val="center"/>
          </w:tcPr>
          <w:p>
            <w:pPr>
              <w:overflowPunct w:val="0"/>
              <w:spacing w:line="30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岗位职责概述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903"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业务部</w:t>
            </w:r>
          </w:p>
        </w:tc>
        <w:tc>
          <w:tcPr>
            <w:tcW w:w="877" w:type="dxa"/>
            <w:vAlign w:val="center"/>
          </w:tcPr>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部门</w:t>
            </w:r>
          </w:p>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经理</w:t>
            </w:r>
          </w:p>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（正职负责人）</w:t>
            </w:r>
          </w:p>
        </w:tc>
        <w:tc>
          <w:tcPr>
            <w:tcW w:w="560" w:type="dxa"/>
            <w:vAlign w:val="center"/>
          </w:tcPr>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357"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全日制本科及以上学历（研究生及以上学历优先）</w:t>
            </w:r>
          </w:p>
        </w:tc>
        <w:tc>
          <w:tcPr>
            <w:tcW w:w="1134"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经济、金融、会计、财务管理、法律相关专业</w:t>
            </w:r>
          </w:p>
        </w:tc>
        <w:tc>
          <w:tcPr>
            <w:tcW w:w="850" w:type="dxa"/>
            <w:vAlign w:val="center"/>
          </w:tcPr>
          <w:p>
            <w:pPr>
              <w:overflowPunct w:val="0"/>
              <w:spacing w:line="300" w:lineRule="exact"/>
              <w:jc w:val="left"/>
              <w:rPr>
                <w:rFonts w:hint="default" w:ascii="Times New Roman" w:hAnsi="Times New Roman" w:cs="Times New Roman"/>
                <w:kern w:val="0"/>
                <w:sz w:val="21"/>
                <w:szCs w:val="21"/>
              </w:rPr>
            </w:pPr>
          </w:p>
        </w:tc>
        <w:tc>
          <w:tcPr>
            <w:tcW w:w="662"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40周岁及以下</w:t>
            </w:r>
          </w:p>
        </w:tc>
        <w:tc>
          <w:tcPr>
            <w:tcW w:w="4300"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具有5年以上银行、证券、保险、小贷、担保、租赁、保理等金融类机构工作经验。</w:t>
            </w:r>
          </w:p>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具有较强的管理和内外部协调沟通能力。具备产品拓展及研发经历，曾参与或主导金融（类金融）产品研发。</w:t>
            </w:r>
          </w:p>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具有公司经营层以上管理工作经历者或知名互联网小贷公司工作经历者优先。</w:t>
            </w:r>
          </w:p>
        </w:tc>
        <w:tc>
          <w:tcPr>
            <w:tcW w:w="3974"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主要牵头公司新业务产品研发，业务渠道拓展和产品营销；负责业务年度目标及经营计划拟定及实施，业务拓展及业务发展转型实施，业务产品相关制度的建立及完善，贷款调查和发放的审查，部门员工绩效考核相关工作，按公司制度规定及领导指定参加相关重大会议；完成公司及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jc w:val="center"/>
        </w:trPr>
        <w:tc>
          <w:tcPr>
            <w:tcW w:w="903"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业务部</w:t>
            </w:r>
          </w:p>
        </w:tc>
        <w:tc>
          <w:tcPr>
            <w:tcW w:w="877" w:type="dxa"/>
            <w:vAlign w:val="center"/>
          </w:tcPr>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项目</w:t>
            </w:r>
          </w:p>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经理</w:t>
            </w:r>
          </w:p>
        </w:tc>
        <w:tc>
          <w:tcPr>
            <w:tcW w:w="560" w:type="dxa"/>
            <w:vAlign w:val="center"/>
          </w:tcPr>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357"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全日制本科及以上学历（研究生及以上学历优先）</w:t>
            </w:r>
          </w:p>
        </w:tc>
        <w:tc>
          <w:tcPr>
            <w:tcW w:w="1134"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经济、金融、会计、财务管理、法律相关专业</w:t>
            </w:r>
          </w:p>
        </w:tc>
        <w:tc>
          <w:tcPr>
            <w:tcW w:w="850" w:type="dxa"/>
            <w:vAlign w:val="center"/>
          </w:tcPr>
          <w:p>
            <w:pPr>
              <w:overflowPunct w:val="0"/>
              <w:spacing w:line="300" w:lineRule="exact"/>
              <w:jc w:val="left"/>
              <w:rPr>
                <w:rFonts w:hint="default" w:ascii="Times New Roman" w:hAnsi="Times New Roman" w:cs="Times New Roman"/>
                <w:kern w:val="0"/>
                <w:sz w:val="21"/>
                <w:szCs w:val="21"/>
              </w:rPr>
            </w:pPr>
          </w:p>
        </w:tc>
        <w:tc>
          <w:tcPr>
            <w:tcW w:w="662"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35周岁及以下</w:t>
            </w:r>
          </w:p>
        </w:tc>
        <w:tc>
          <w:tcPr>
            <w:tcW w:w="4300"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具有3年以上银行、证券、保险、小贷、担保、租赁、保理等金融类机构工作经验。</w:t>
            </w:r>
          </w:p>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具有业务产品研发工作经历者优先。</w:t>
            </w:r>
          </w:p>
        </w:tc>
        <w:tc>
          <w:tcPr>
            <w:tcW w:w="3974"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参与新产品研发工作；负责业务开拓与实施，包括项目资料收集、现场调查、撰写项目评价报告、落实贷款发放条件和合同签订、贷款本金和利息的回收、项目日常管理和贷后检查工作。贷款档案收集、整理、装订和移交、发放贷款的展期、重新发放等；完成公司及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jc w:val="center"/>
        </w:trPr>
        <w:tc>
          <w:tcPr>
            <w:tcW w:w="903" w:type="dxa"/>
            <w:vAlign w:val="center"/>
          </w:tcPr>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法务</w:t>
            </w:r>
          </w:p>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保全部</w:t>
            </w:r>
          </w:p>
        </w:tc>
        <w:tc>
          <w:tcPr>
            <w:tcW w:w="877" w:type="dxa"/>
            <w:vAlign w:val="center"/>
          </w:tcPr>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法务</w:t>
            </w:r>
          </w:p>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经理</w:t>
            </w:r>
          </w:p>
        </w:tc>
        <w:tc>
          <w:tcPr>
            <w:tcW w:w="560" w:type="dxa"/>
            <w:vAlign w:val="center"/>
          </w:tcPr>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357"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全日制本科及以上学历，知名法学院校毕业优先</w:t>
            </w:r>
          </w:p>
        </w:tc>
        <w:tc>
          <w:tcPr>
            <w:tcW w:w="1134"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法学相关专业</w:t>
            </w:r>
          </w:p>
        </w:tc>
        <w:tc>
          <w:tcPr>
            <w:tcW w:w="850"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取得法律职业资格证优先</w:t>
            </w:r>
          </w:p>
        </w:tc>
        <w:tc>
          <w:tcPr>
            <w:tcW w:w="662"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35周岁及以下</w:t>
            </w:r>
          </w:p>
        </w:tc>
        <w:tc>
          <w:tcPr>
            <w:tcW w:w="4300"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较强的逻辑思维，有良好的写作能力、沟通能力、谈判能力、执行能力和团队协作精神；熟悉金融业务相关工作者优先，有法院、律所等工作经历者或实习经历者优先。</w:t>
            </w:r>
          </w:p>
        </w:tc>
        <w:tc>
          <w:tcPr>
            <w:tcW w:w="3974"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负责起草、修订、审核公司对外签订的各类合同及协议；对拟贷款的项目提供法律建议和分析；解决公司经营所涉及的经济纠纷及诉讼事务，参与已发生风险项目的处置，撰拟相关议案、报告等；根据公司发展战略协助项目的开发、洽谈以及相关协议的签署；关注并研究法律、政策环境，为公司业务发展提供战略性法律建议；负责与公司业务相关的法律法规的搜集；完成公司及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jc w:val="center"/>
        </w:trPr>
        <w:tc>
          <w:tcPr>
            <w:tcW w:w="903" w:type="dxa"/>
            <w:vAlign w:val="center"/>
          </w:tcPr>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法务</w:t>
            </w:r>
          </w:p>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保全部</w:t>
            </w:r>
          </w:p>
        </w:tc>
        <w:tc>
          <w:tcPr>
            <w:tcW w:w="877" w:type="dxa"/>
            <w:vAlign w:val="center"/>
          </w:tcPr>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保全</w:t>
            </w:r>
          </w:p>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经理</w:t>
            </w:r>
          </w:p>
        </w:tc>
        <w:tc>
          <w:tcPr>
            <w:tcW w:w="560" w:type="dxa"/>
            <w:vAlign w:val="center"/>
          </w:tcPr>
          <w:p>
            <w:pPr>
              <w:overflowPunct w:val="0"/>
              <w:spacing w:line="30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357"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全日制本科及以上学历，知名法学院校毕业优先</w:t>
            </w:r>
          </w:p>
        </w:tc>
        <w:tc>
          <w:tcPr>
            <w:tcW w:w="1134"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法学相关专业</w:t>
            </w:r>
          </w:p>
        </w:tc>
        <w:tc>
          <w:tcPr>
            <w:tcW w:w="850"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取得法律职业资格证优先</w:t>
            </w:r>
          </w:p>
        </w:tc>
        <w:tc>
          <w:tcPr>
            <w:tcW w:w="662"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35周岁及以下</w:t>
            </w:r>
          </w:p>
        </w:tc>
        <w:tc>
          <w:tcPr>
            <w:tcW w:w="4300"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较强的逻辑思维，有良好的写作能力、沟通能力、谈判能力、执行能力和团队协作精神；熟悉金融业务相关工作者优先，有法院、律所等工作经历者或实习经历者优先。</w:t>
            </w:r>
          </w:p>
        </w:tc>
        <w:tc>
          <w:tcPr>
            <w:tcW w:w="3974" w:type="dxa"/>
            <w:vAlign w:val="center"/>
          </w:tcPr>
          <w:p>
            <w:pPr>
              <w:overflowPunct w:val="0"/>
              <w:spacing w:line="30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负责准备拟起诉贷款项目的诉讼材料，做好起诉、应诉工作；参与和解、调解，撰拟相关议案、报告，订立和解协议、制作相关法律文书等；密切联系法院、仲裁委工作人员，配合其工作；对重要案件的诉执情况、调解情况及时撰拟相关议案、报告，并提出合理化建议；在抵债资产接受、处置过程中提供法律意见，撰拟相关议案、报告，草拟相关合同；建立不良贷款起诉、执行、收回情况台帐；诉讼（仲裁）档案的收集、整理、装订及归档工作；完成公司及领导交办的其他工作。</w:t>
            </w:r>
          </w:p>
        </w:tc>
      </w:tr>
    </w:tbl>
    <w:p>
      <w:pPr>
        <w:overflowPunct w:val="0"/>
        <w:adjustRightInd w:val="0"/>
        <w:snapToGrid w:val="0"/>
        <w:spacing w:line="580" w:lineRule="exact"/>
        <w:rPr>
          <w:rFonts w:hint="default" w:ascii="Times New Roman" w:hAnsi="Times New Roman" w:cs="Times New Roman"/>
          <w:szCs w:val="32"/>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AC"/>
    <w:rsid w:val="005422E4"/>
    <w:rsid w:val="00CC7FAC"/>
    <w:rsid w:val="00EF19ED"/>
    <w:rsid w:val="00F12B27"/>
    <w:rsid w:val="00F13F57"/>
    <w:rsid w:val="00FB0A3D"/>
    <w:rsid w:val="07E54534"/>
    <w:rsid w:val="1C5F583C"/>
    <w:rsid w:val="1D883A26"/>
    <w:rsid w:val="2F120425"/>
    <w:rsid w:val="36BB1699"/>
    <w:rsid w:val="3E4901C4"/>
    <w:rsid w:val="446C7931"/>
    <w:rsid w:val="57B00A06"/>
    <w:rsid w:val="6DD4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paragraph" w:customStyle="1" w:styleId="8">
    <w:name w:val="pa-4"/>
    <w:basedOn w:val="1"/>
    <w:qFormat/>
    <w:uiPriority w:val="0"/>
    <w:pPr>
      <w:widowControl/>
      <w:spacing w:before="150" w:after="150"/>
      <w:jc w:val="left"/>
    </w:pPr>
    <w:rPr>
      <w:rFonts w:ascii="宋体" w:hAnsi="宋体" w:eastAsia="宋体" w:cs="宋体"/>
      <w:kern w:val="0"/>
      <w:sz w:val="24"/>
      <w:szCs w:val="24"/>
    </w:rPr>
  </w:style>
  <w:style w:type="paragraph" w:customStyle="1" w:styleId="9">
    <w:name w:val="pa-13"/>
    <w:basedOn w:val="1"/>
    <w:qFormat/>
    <w:uiPriority w:val="0"/>
    <w:pPr>
      <w:widowControl/>
      <w:spacing w:before="150" w:after="150"/>
      <w:jc w:val="left"/>
    </w:pPr>
    <w:rPr>
      <w:rFonts w:ascii="宋体" w:hAnsi="宋体" w:eastAsia="宋体" w:cs="宋体"/>
      <w:kern w:val="0"/>
      <w:sz w:val="24"/>
      <w:szCs w:val="24"/>
    </w:rPr>
  </w:style>
  <w:style w:type="character" w:customStyle="1" w:styleId="10">
    <w:name w:val="页眉 Char"/>
    <w:basedOn w:val="5"/>
    <w:link w:val="3"/>
    <w:qFormat/>
    <w:uiPriority w:val="99"/>
    <w:rPr>
      <w:sz w:val="18"/>
      <w:szCs w:val="18"/>
    </w:rPr>
  </w:style>
  <w:style w:type="character" w:customStyle="1" w:styleId="11">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D3AF44-E671-4754-AFC3-3D2BD1E5496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412</Words>
  <Characters>2352</Characters>
  <Lines>19</Lines>
  <Paragraphs>5</Paragraphs>
  <TotalTime>6</TotalTime>
  <ScaleCrop>false</ScaleCrop>
  <LinksUpToDate>false</LinksUpToDate>
  <CharactersWithSpaces>2759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2020-09-04T06:22:00Z</dcterms:created>
  <dc:creator>USER</dc:creator>
  <cp:lastModifiedBy>两江博瑞德小贷公司</cp:lastModifiedBy>
  <cp:lastPrinted>2021-04-30T02:35:00Z</cp:lastPrinted>
  <dcterms:modified xsi:type="dcterms:W3CDTF">2021-04-30T03:00:49Z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0AB8C8D960374B67B24EDB3A24004762</vt:lpwstr>
  </property>
</Properties>
</file>