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left="0"/>
        <w:pageBreakBefore w:val="0"/>
        <w:spacing w:line="240" w:lineRule="auto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附件2： </w:t>
      </w:r>
    </w:p>
    <w:p>
      <w:pPr>
        <w:pStyle w:val=""/>
        <w:jc w:val="center"/>
        <w:ind w:left="0"/>
        <w:pageBreakBefore w:val="0"/>
        <w:spacing w:line="240" w:lineRule="auto"/>
        <w:rPr>
          <w:color w:val="000000"/>
          <w:highlight w:val="black"/>
          <w:rFonts w:ascii="仿宋" w:hAnsi="仿宋"/>
          <w:sz w:val="32"/>
          <w:szCs w:val="32"/>
          <w:shd w:fill="000000"/>
        </w:rPr>
      </w:pPr>
    </w:p>
    <w:p>
      <w:pPr>
        <w:pStyle w:val=""/>
        <w:jc w:val="center"/>
        <w:ind w:left="0"/>
        <w:pageBreakBefore w:val="0"/>
        <w:spacing w:line="240" w:lineRule="auto"/>
        <w:rPr>
          <w:color w:val="000000"/>
          <w:highlight w:val="black"/>
          <w:rFonts w:ascii="黑体" w:hAnsi="黑体"/>
          <w:sz w:val="44"/>
          <w:szCs w:val="44"/>
          <w:shd w:fill="000000"/>
        </w:rPr>
      </w:pPr>
      <w:r>
        <w:rPr>
          <w:color w:val="000000"/>
          <w:highlight w:val="black"/>
          <w:rFonts w:ascii="黑体" w:hAnsi="黑体"/>
          <w:sz w:val="44"/>
          <w:szCs w:val="44"/>
          <w:shd w:fill="000000"/>
        </w:rPr>
        <w:t>公开招聘留置看护人员</w:t>
      </w:r>
    </w:p>
    <w:p>
      <w:pPr>
        <w:pStyle w:val=""/>
        <w:jc w:val="center"/>
        <w:ind w:left="0"/>
        <w:pageBreakBefore w:val="0"/>
        <w:spacing w:line="240" w:lineRule="auto"/>
        <w:rPr>
          <w:rFonts w:ascii="黑体" w:hAnsi="黑体"/>
          <w:sz w:val="44"/>
          <w:szCs w:val="44"/>
        </w:rPr>
      </w:pPr>
      <w:r>
        <w:rPr>
          <w:rFonts w:ascii="黑体" w:hAnsi="黑体"/>
          <w:sz w:val="44"/>
          <w:szCs w:val="44"/>
        </w:rPr>
        <w:t>报考考生新冠肺炎疫情防控告知书</w:t>
      </w:r>
    </w:p>
    <w:p>
      <w:pPr>
        <w:pStyle w:val=""/>
        <w:ind w:left="0"/>
        <w:ind w:firstLine="645"/>
        <w:pageBreakBefore w:val="0"/>
        <w:spacing w:line="240" w:lineRule="auto"/>
        <w:rPr>
          <w:color w:val="000000"/>
          <w:rFonts w:ascii="仿宋" w:hAnsi="仿宋"/>
          <w:sz w:val="32"/>
          <w:szCs w:val="32"/>
        </w:rPr>
      </w:pPr>
    </w:p>
    <w:p>
      <w:pPr>
        <w:pStyle w:val=""/>
        <w:ind w:left="0"/>
        <w:ind w:firstLine="645"/>
        <w:pageBreakBefore w:val="0"/>
        <w:spacing w:line="240" w:lineRule="auto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1.</w:t>
      </w:r>
      <w:r>
        <w:rPr>
          <w:color w:val="000000"/>
          <w:rFonts w:ascii="仿宋" w:hAnsi="仿宋"/>
          <w:sz w:val="32"/>
          <w:szCs w:val="32"/>
        </w:rPr>
        <w:t>异地</w:t>
      </w:r>
      <w:r>
        <w:rPr>
          <w:color w:val="000000"/>
          <w:rFonts w:ascii="仿宋" w:hAnsi="仿宋"/>
          <w:sz w:val="32"/>
          <w:szCs w:val="32"/>
        </w:rPr>
        <w:t>拟报名</w:t>
      </w:r>
      <w:r>
        <w:rPr>
          <w:color w:val="000000"/>
          <w:rFonts w:ascii="仿宋" w:hAnsi="仿宋"/>
          <w:sz w:val="32"/>
          <w:szCs w:val="32"/>
        </w:rPr>
        <w:t>参</w:t>
      </w:r>
      <w:r>
        <w:rPr>
          <w:color w:val="000000"/>
          <w:rFonts w:ascii="仿宋" w:hAnsi="仿宋"/>
          <w:sz w:val="32"/>
          <w:szCs w:val="32"/>
        </w:rPr>
        <w:t>加考试的</w:t>
      </w:r>
      <w:r>
        <w:rPr>
          <w:color w:val="000000"/>
          <w:rFonts w:ascii="仿宋" w:hAnsi="仿宋"/>
          <w:sz w:val="32"/>
          <w:szCs w:val="32"/>
        </w:rPr>
        <w:t>考生，应</w:t>
      </w:r>
      <w:r>
        <w:rPr>
          <w:color w:val="000000"/>
          <w:rFonts w:ascii="仿宋" w:hAnsi="仿宋"/>
          <w:sz w:val="32"/>
          <w:szCs w:val="32"/>
        </w:rPr>
        <w:t>尽早</w:t>
      </w:r>
      <w:r>
        <w:rPr>
          <w:color w:val="000000"/>
          <w:rFonts w:ascii="仿宋" w:hAnsi="仿宋"/>
          <w:sz w:val="32"/>
          <w:szCs w:val="32"/>
        </w:rPr>
        <w:t>通过四平市疫情热线（0434-3260929、0434-3500234）了解</w:t>
      </w:r>
      <w:r>
        <w:rPr>
          <w:color w:val="000000"/>
          <w:rFonts w:ascii="仿宋" w:hAnsi="仿宋"/>
          <w:sz w:val="32"/>
          <w:szCs w:val="32"/>
        </w:rPr>
        <w:t>四平市</w:t>
      </w:r>
      <w:r>
        <w:rPr>
          <w:color w:val="000000"/>
          <w:rFonts w:ascii="仿宋" w:hAnsi="仿宋"/>
          <w:sz w:val="32"/>
          <w:szCs w:val="32"/>
        </w:rPr>
        <w:t>疫情防控相关要求。须进行隔离观察的，要提前到达</w:t>
      </w:r>
      <w:r>
        <w:rPr>
          <w:color w:val="000000"/>
          <w:rFonts w:ascii="仿宋" w:hAnsi="仿宋"/>
          <w:sz w:val="32"/>
          <w:szCs w:val="32"/>
        </w:rPr>
        <w:t>四平市</w:t>
      </w:r>
      <w:r>
        <w:rPr>
          <w:color w:val="000000"/>
          <w:rFonts w:ascii="仿宋" w:hAnsi="仿宋"/>
          <w:sz w:val="32"/>
          <w:szCs w:val="32"/>
        </w:rPr>
        <w:t>按要求隔离观察，并于</w:t>
      </w:r>
      <w:r>
        <w:rPr>
          <w:color w:val="000000"/>
          <w:rFonts w:ascii="仿宋" w:hAnsi="仿宋"/>
          <w:sz w:val="32"/>
          <w:szCs w:val="32"/>
        </w:rPr>
        <w:t>报名、面试</w:t>
      </w:r>
      <w:r>
        <w:rPr>
          <w:color w:val="000000"/>
          <w:rFonts w:ascii="仿宋" w:hAnsi="仿宋"/>
          <w:sz w:val="32"/>
          <w:szCs w:val="32"/>
        </w:rPr>
        <w:t>当天出具解除隔离证明。</w:t>
      </w:r>
      <w:r>
        <w:rPr>
          <w:color w:val="000000"/>
          <w:rFonts w:ascii="仿宋" w:hAnsi="仿宋"/>
          <w:sz w:val="32"/>
          <w:szCs w:val="32"/>
        </w:rPr>
        <w:t>按疫情防控要求须进行隔离观察的考生，不能出具解除隔离证明的，不能参加报名、面试。</w:t>
      </w:r>
    </w:p>
    <w:p>
      <w:pPr>
        <w:pStyle w:val=""/>
        <w:spacing w:line="640" w:lineRule="exact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　　2.考生应在报名前通过微信添加“吉事办”小程序申领“吉祥码”“通信大数据行程卡”。报名、面试当天，需扫描“吉祥码”、查看“通信大数据行程卡”。“吉祥码”“通信大数据行程卡”为绿码的考生，经现场测量体温正常方可进入报名</w:t>
      </w:r>
      <w:r>
        <w:rPr>
          <w:color w:val="000000"/>
          <w:rFonts w:ascii="仿宋" w:hAnsi="仿宋"/>
          <w:sz w:val="32"/>
          <w:szCs w:val="32"/>
        </w:rPr>
        <w:t>现场</w:t>
      </w:r>
      <w:r>
        <w:rPr>
          <w:color w:val="000000"/>
          <w:rFonts w:ascii="仿宋" w:hAnsi="仿宋"/>
          <w:sz w:val="32"/>
          <w:szCs w:val="32"/>
        </w:rPr>
        <w:t>、面试</w:t>
      </w:r>
      <w:r>
        <w:rPr>
          <w:color w:val="000000"/>
          <w:rFonts w:ascii="仿宋" w:hAnsi="仿宋"/>
          <w:sz w:val="32"/>
          <w:szCs w:val="32"/>
        </w:rPr>
        <w:t>考点</w:t>
      </w:r>
      <w:r>
        <w:rPr>
          <w:color w:val="000000"/>
          <w:rFonts w:ascii="仿宋" w:hAnsi="仿宋"/>
          <w:sz w:val="32"/>
          <w:szCs w:val="32"/>
        </w:rPr>
        <w:t>。“吉祥码”或“通信大数据行程卡”非绿码的考生，须于报名、面试当天提供</w:t>
      </w:r>
      <w:r>
        <w:rPr>
          <w:color w:val="000000"/>
          <w:rFonts w:ascii="仿宋" w:hAnsi="仿宋"/>
          <w:sz w:val="32"/>
          <w:szCs w:val="32"/>
        </w:rPr>
        <w:t>3</w:t>
      </w:r>
      <w:r>
        <w:rPr>
          <w:color w:val="000000"/>
          <w:rFonts w:ascii="仿宋" w:hAnsi="仿宋"/>
          <w:sz w:val="32"/>
          <w:szCs w:val="32"/>
        </w:rPr>
        <w:t>日内新冠病毒核酸检测阴性证明，不能出具检测阴性证明的，不能参加报名、面试。</w:t>
      </w:r>
    </w:p>
    <w:p>
      <w:pPr>
        <w:pStyle w:val=""/>
        <w:spacing w:line="640" w:lineRule="exact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　　3.考生应自备符合防疫要求的一次性医用口罩，除身份确认</w:t>
      </w:r>
      <w:r>
        <w:rPr>
          <w:color w:val="000000"/>
          <w:rFonts w:ascii="仿宋" w:hAnsi="仿宋"/>
          <w:sz w:val="32"/>
          <w:szCs w:val="32"/>
        </w:rPr>
        <w:t>需</w:t>
      </w:r>
      <w:r>
        <w:rPr>
          <w:color w:val="000000"/>
          <w:rFonts w:ascii="仿宋" w:hAnsi="仿宋"/>
          <w:sz w:val="32"/>
          <w:szCs w:val="32"/>
        </w:rPr>
        <w:t>摘除口罩以外，应全程佩戴，做好个人防护。</w:t>
      </w:r>
    </w:p>
    <w:p>
      <w:pPr>
        <w:pStyle w:val=""/>
        <w:spacing w:line="640" w:lineRule="exact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　　4.考生凡隐瞒或谎报旅居史、接触史、健康状况等疫情防控信息，不配合工作人员进行防疫检测、询问、排查、送诊等情节严重的，取消报名、面试资格，并记入考生诚信记录，如有违法行为，将依法追究法律责任。</w:t>
      </w:r>
    </w:p>
    <w:p>
      <w:pPr>
        <w:pStyle w:val=""/>
        <w:ind w:left="0"/>
        <w:ind w:firstLine="645"/>
        <w:pageBreakBefore w:val="0"/>
        <w:spacing w:line="240" w:lineRule="auto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5.报名、</w:t>
      </w:r>
      <w:r>
        <w:rPr>
          <w:color w:val="000000"/>
          <w:rFonts w:ascii="仿宋" w:hAnsi="仿宋"/>
          <w:sz w:val="32"/>
          <w:szCs w:val="32"/>
        </w:rPr>
        <w:t>面</w:t>
      </w:r>
      <w:r>
        <w:rPr>
          <w:color w:val="000000"/>
          <w:rFonts w:ascii="仿宋" w:hAnsi="仿宋"/>
          <w:sz w:val="32"/>
          <w:szCs w:val="32"/>
        </w:rPr>
        <w:t>试当天，“吉祥码”“通信大数据行程卡”为绿码，经现场测量体温异常，</w:t>
      </w:r>
      <w:r>
        <w:rPr>
          <w:rFonts w:ascii="仿宋" w:hAnsi="仿宋"/>
          <w:sz w:val="32"/>
          <w:szCs w:val="32"/>
        </w:rPr>
        <w:t>或有咳嗽等呼吸道症状的考生</w:t>
      </w:r>
      <w:r>
        <w:rPr>
          <w:color w:val="000000"/>
          <w:rFonts w:ascii="仿宋" w:hAnsi="仿宋"/>
          <w:sz w:val="32"/>
          <w:szCs w:val="32"/>
        </w:rPr>
        <w:t>，</w:t>
      </w:r>
      <w:r>
        <w:rPr>
          <w:color w:val="000000"/>
          <w:rFonts w:ascii="仿宋" w:hAnsi="仿宋"/>
          <w:sz w:val="32"/>
          <w:szCs w:val="32"/>
        </w:rPr>
        <w:t>须于</w:t>
      </w:r>
      <w:r>
        <w:rPr>
          <w:color w:val="000000"/>
          <w:rFonts w:ascii="仿宋" w:hAnsi="仿宋"/>
          <w:sz w:val="32"/>
          <w:szCs w:val="32"/>
        </w:rPr>
        <w:t>报名、面试</w:t>
      </w:r>
      <w:r>
        <w:rPr>
          <w:color w:val="000000"/>
          <w:rFonts w:ascii="仿宋" w:hAnsi="仿宋"/>
          <w:sz w:val="32"/>
          <w:szCs w:val="32"/>
        </w:rPr>
        <w:t>当天</w:t>
      </w:r>
      <w:r>
        <w:rPr>
          <w:color w:val="000000"/>
          <w:rFonts w:ascii="仿宋" w:hAnsi="仿宋"/>
          <w:sz w:val="32"/>
          <w:szCs w:val="32"/>
        </w:rPr>
        <w:t>提供吉林省内三级甲等医院出具的排除新冠肺炎的诊断意见，可到正常考场参加</w:t>
      </w:r>
      <w:r>
        <w:rPr>
          <w:color w:val="000000"/>
          <w:rFonts w:ascii="仿宋" w:hAnsi="仿宋"/>
          <w:sz w:val="32"/>
          <w:szCs w:val="32"/>
        </w:rPr>
        <w:t>报名、面</w:t>
      </w:r>
      <w:r>
        <w:rPr>
          <w:color w:val="000000"/>
          <w:rFonts w:ascii="仿宋" w:hAnsi="仿宋"/>
          <w:sz w:val="32"/>
          <w:szCs w:val="32"/>
        </w:rPr>
        <w:t>试。不能提供诊断意见，但经现场确认可以参加的，须按规定到指定</w:t>
      </w:r>
      <w:r>
        <w:rPr>
          <w:color w:val="000000"/>
          <w:rFonts w:ascii="仿宋" w:hAnsi="仿宋"/>
          <w:sz w:val="32"/>
          <w:szCs w:val="32"/>
        </w:rPr>
        <w:t>地点</w:t>
      </w:r>
      <w:r>
        <w:rPr>
          <w:color w:val="000000"/>
          <w:rFonts w:ascii="仿宋" w:hAnsi="仿宋"/>
          <w:sz w:val="32"/>
          <w:szCs w:val="32"/>
        </w:rPr>
        <w:t>参加</w:t>
      </w:r>
      <w:r>
        <w:rPr>
          <w:color w:val="000000"/>
          <w:rFonts w:ascii="仿宋" w:hAnsi="仿宋"/>
          <w:sz w:val="32"/>
          <w:szCs w:val="32"/>
        </w:rPr>
        <w:t>报名、面试</w:t>
      </w:r>
      <w:r>
        <w:rPr>
          <w:color w:val="000000"/>
          <w:rFonts w:ascii="仿宋" w:hAnsi="仿宋"/>
          <w:sz w:val="32"/>
          <w:szCs w:val="32"/>
        </w:rPr>
        <w:t>；不能提供诊断意见，且经现场确认不得参加考试的，须服从防疫工作安排。</w:t>
      </w:r>
    </w:p>
    <w:p>
      <w:pPr>
        <w:pStyle w:val=""/>
        <w:ind w:left="0"/>
        <w:ind w:firstLine="645"/>
        <w:pageBreakBefore w:val="0"/>
        <w:spacing w:line="240" w:lineRule="auto"/>
        <w:rPr>
          <w:b/>
          <w:u w:val="single"/>
          <w:color w:val="000000"/>
          <w:rFonts w:ascii="仿宋" w:hAnsi="仿宋"/>
          <w:sz w:val="32"/>
          <w:szCs w:val="32"/>
        </w:rPr>
      </w:pPr>
      <w:r>
        <w:rPr>
          <w:b/>
          <w:u w:val="single"/>
          <w:color w:val="000000"/>
          <w:rFonts w:ascii="仿宋" w:hAnsi="仿宋"/>
          <w:sz w:val="32"/>
          <w:szCs w:val="32"/>
        </w:rPr>
        <w:t>以上告知内容</w:t>
      </w:r>
      <w:r>
        <w:rPr>
          <w:b/>
          <w:u w:val="single"/>
          <w:color w:val="000000"/>
          <w:rFonts w:ascii="仿宋" w:hAnsi="仿宋"/>
          <w:sz w:val="32"/>
          <w:szCs w:val="32"/>
        </w:rPr>
        <w:t>我已认真阅读并知晓以上告知事项。我承诺：严格遵守以上要求，否则，自愿承担一切后果。</w:t>
      </w:r>
    </w:p>
    <w:p>
      <w:pPr>
        <w:pStyle w:val=""/>
        <w:ind w:left="0"/>
        <w:ind w:firstLine="645"/>
        <w:pageBreakBefore w:val="0"/>
        <w:spacing w:line="240" w:lineRule="auto"/>
        <w:rPr>
          <w:b/>
          <w:u w:val="single"/>
          <w:color w:val="000000"/>
          <w:rFonts w:ascii="仿宋" w:hAnsi="仿宋"/>
          <w:sz w:val="32"/>
          <w:szCs w:val="32"/>
        </w:rPr>
      </w:pPr>
    </w:p>
    <w:p>
      <w:pPr>
        <w:pStyle w:val=""/>
        <w:ind w:left="0"/>
        <w:ind w:firstLine="645"/>
        <w:pageBreakBefore w:val="0"/>
        <w:spacing w:line="240" w:lineRule="auto"/>
        <w:rPr>
          <w:b/>
          <w:u w:val="single"/>
          <w:color w:val="000000"/>
          <w:rFonts w:ascii="仿宋" w:hAnsi="仿宋"/>
          <w:sz w:val="32"/>
          <w:szCs w:val="32"/>
        </w:rPr>
      </w:pPr>
    </w:p>
    <w:p>
      <w:pPr>
        <w:pStyle w:val=""/>
        <w:ind w:left="0"/>
        <w:pageBreakBefore w:val="0"/>
        <w:spacing w:line="240" w:lineRule="auto"/>
        <w:rPr>
          <w:rFonts w:ascii="仿宋" w:hAnsi="仿宋"/>
          <w:sz w:val="32"/>
          <w:szCs w:val="32"/>
        </w:rPr>
      </w:pPr>
    </w:p>
    <w:p>
      <w:pPr>
        <w:pStyle w:val=""/>
        <w:ind w:left="0"/>
        <w:pageBreakBefore w:val="0"/>
        <w:spacing w:line="240" w:lineRule="auto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考生签字：                       日 期：</w:t>
      </w:r>
    </w:p>
    <w:p>
      <w:pPr>
        <w:pStyle w:val=""/>
        <w:ind w:left="0"/>
        <w:ind w:right="480"/>
        <w:pageBreakBefore w:val="0"/>
        <w:spacing w:line="240" w:lineRule="auto"/>
        <w:rPr>
          <w:rFonts w:ascii="仿宋" w:hAnsi="仿宋"/>
          <w:sz w:val="32"/>
          <w:szCs w:val="32"/>
        </w:rPr>
      </w:pPr>
    </w:p>
    <w:sectPr>
      <w:footerReference r:id="rId8" w:type="default"/>
      <w:pgSz w:w="11906" w:h="16838"/>
      <w:pgMar w:left="1701" w:right="1701" w:top="2211" w:bottom="187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Microsoft JhengHei Light"/>
  <w:font w:name="Courier New"/>
  <w:font w:name="Calibri"/>
  <w:font w:name="仿宋"/>
  <w:font w:name="黑体"/>
  <w:font w:name="Cambria"/>
  <w:font w:name="Symbol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textbox>
            <w:txbxContent>
              <w:p>
                <w:pPr>
                  <w:pStyle w:val="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sz w:val="21"/>
                    <w:szCs w:val="21"/>
                  </w:rPr>
                  <w:t>25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spacing w:before="0" w:after="0"/>
    </w:pPr>
    <w:rPr>
      <w:sz w:val="24"/>
    </w:rPr>
  </w:style>
  <w:style w:type="paragraph" w:styleId="">
    <w:name w:val="纯文本"/>
    <w:qFormat/>
    <w:basedOn w:val="正文"/>
    <w:pPr>
      <w:jc w:val="left"/>
    </w:pPr>
    <w:rPr>
      <w:color w:val="000000"/>
      <w:rFonts w:ascii="宋体" w:hAnsi="Courier New"/>
      <w:sz w:val="24"/>
      <w:szCs w:val="21"/>
    </w:rPr>
  </w:style>
  <w:style w:type="paragraph" w:styleId="">
    <w:name w:val="页眉"/>
    <w:qFormat/>
    <w:basedOn w:val="正文"/>
    <w:pPr/>
    <w:rPr>
      <w:sz w:val="18"/>
    </w:rPr>
  </w:style>
  <w:style w:type="paragraph" w:styleId="">
    <w:name w:val="页脚"/>
    <w:qFormat/>
    <w:basedOn w:val="正文"/>
    <w:pPr>
      <w:jc w:val="left"/>
    </w:pPr>
    <w:rPr>
      <w:rFonts w:ascii="Calibri" w:hAnsi="Calibri"/>
      <w:sz w:val="18"/>
      <w:szCs w:val="18"/>
    </w:rPr>
  </w:style>
  <w:style w:type="paragraph" w:styleId="">
    <w:name w:val="脚注文本"/>
    <w:qFormat/>
    <w:basedOn w:val="正文"/>
    <w:pPr>
      <w:jc w:val="left"/>
    </w:pPr>
  </w:style>
  <w:style w:type="paragraph" w:styleId="1">
    <w:name w:val="列出段落1"/>
    <w:qFormat/>
    <w:basedOn w:val="正文"/>
    <w:pPr>
      <w:jc w:val="left"/>
      <w:ind w:firstLine="420"/>
    </w:pPr>
    <w:rPr>
      <w:color w:val="000000"/>
      <w:rFonts w:ascii="Microsoft JhengHei Light" w:hAnsi="Microsoft JhengHei Light"/>
      <w:sz w:val="24"/>
    </w:rPr>
  </w:style>
  <w:style w:type="table" w:styleId="">
    <w:name w:val="网格型"/>
    <w:qFormat/>
    <w:basedOn w:val="普通表格"/>
    <w:pPr/>
    <w:rPr>
      <w:rFonts w:ascii="Calibri" w:hAnsi="Calibri"/>
      <w:sz w:val="21"/>
      <w:szCs w:val="22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