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25" w:type="dxa"/>
        <w:tblInd w:w="3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"/>
        <w:gridCol w:w="1529"/>
        <w:gridCol w:w="951"/>
        <w:gridCol w:w="4028"/>
        <w:gridCol w:w="1887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0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聘用医院</w:t>
            </w:r>
          </w:p>
        </w:tc>
        <w:tc>
          <w:tcPr>
            <w:tcW w:w="18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0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县人民医院3人、安化县第二人民医院12人、安化县第三人民医院7人（普外科1、妇产科1、内科4、五官科1）、安化县中医医院1人（外科）、安化县妇幼保健院2人（儿科1、妇产科1）、安化县精神病防治院2人。</w:t>
            </w:r>
          </w:p>
        </w:tc>
        <w:tc>
          <w:tcPr>
            <w:tcW w:w="18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影像诊断医师</w:t>
            </w: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安化县人民医院2人、安化县第二人民医院2人（放射1、心电图1）、安化县中医医院1人。</w:t>
            </w:r>
          </w:p>
        </w:tc>
        <w:tc>
          <w:tcPr>
            <w:tcW w:w="18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医学影像学专业；安化县第二人民医院限男性。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安化县卫生职业中专学校2人，安化县第二人民医院1人。</w:t>
            </w:r>
          </w:p>
        </w:tc>
        <w:tc>
          <w:tcPr>
            <w:tcW w:w="18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中医学、临床医学专业均可。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安化县人民医院2人。</w:t>
            </w:r>
          </w:p>
        </w:tc>
        <w:tc>
          <w:tcPr>
            <w:tcW w:w="18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康复治疗专业。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安化县中医医院1人。</w:t>
            </w:r>
          </w:p>
        </w:tc>
        <w:tc>
          <w:tcPr>
            <w:tcW w:w="18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麻醉学、临床医学专业均可。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安化县第三人民医院1人。</w:t>
            </w:r>
          </w:p>
        </w:tc>
        <w:tc>
          <w:tcPr>
            <w:tcW w:w="18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中医学、临床医学专业均可。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骨伤科医师</w:t>
            </w: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安化县中医医院1人、安化县第三人民医院1人。</w:t>
            </w:r>
          </w:p>
        </w:tc>
        <w:tc>
          <w:tcPr>
            <w:tcW w:w="18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中医学、临床医学专业均可。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应急处置师</w:t>
            </w: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安化县疾病预防控制中心1人。</w:t>
            </w:r>
          </w:p>
        </w:tc>
        <w:tc>
          <w:tcPr>
            <w:tcW w:w="18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限男性，预防医学、临床医学专业均可。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02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245B9"/>
    <w:rsid w:val="471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H-题目题干"/>
    <w:basedOn w:val="1"/>
    <w:semiHidden/>
    <w:qFormat/>
    <w:uiPriority w:val="0"/>
    <w:pPr>
      <w:widowControl/>
      <w:spacing w:line="360" w:lineRule="auto"/>
      <w:ind w:left="250" w:hanging="250" w:hangingChars="250"/>
      <w:textAlignment w:val="center"/>
    </w:pPr>
    <w:rPr>
      <w:rFonts w:ascii="Times New Roman" w:hAnsi="Times New Roman" w:eastAsia="方正仿宋简体"/>
      <w:kern w:val="0"/>
      <w:szCs w:val="20"/>
    </w:rPr>
  </w:style>
  <w:style w:type="paragraph" w:customStyle="1" w:styleId="7">
    <w:name w:val="H-题目提问方式、选项"/>
    <w:basedOn w:val="1"/>
    <w:semiHidden/>
    <w:qFormat/>
    <w:uiPriority w:val="0"/>
    <w:pPr>
      <w:widowControl/>
      <w:spacing w:line="360" w:lineRule="auto"/>
      <w:ind w:left="350" w:leftChars="250" w:hanging="100" w:hangingChars="100"/>
      <w:textAlignment w:val="center"/>
    </w:pPr>
    <w:rPr>
      <w:rFonts w:ascii="Times New Roman" w:hAnsi="Times New Roman" w:eastAsia="方正仿宋简体"/>
      <w:kern w:val="0"/>
      <w:szCs w:val="20"/>
    </w:rPr>
  </w:style>
  <w:style w:type="paragraph" w:customStyle="1" w:styleId="8">
    <w:name w:val="017试卷 答案及解析"/>
    <w:next w:val="1"/>
    <w:qFormat/>
    <w:uiPriority w:val="0"/>
    <w:pPr>
      <w:spacing w:line="400" w:lineRule="exact"/>
      <w:ind w:firstLine="200" w:firstLineChars="200"/>
      <w:jc w:val="both"/>
      <w:textAlignment w:val="center"/>
    </w:pPr>
    <w:rPr>
      <w:rFonts w:ascii="Times New Roman" w:hAnsi="Times New Roman" w:eastAsia="方正书宋简体" w:cs="Times New Roman"/>
      <w:color w:val="FF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2021-05-11T03:30:00Z</dcterms:created>
  <dc:creator>蛮头苦干</dc:creator>
  <cp:lastModifiedBy>蛮头苦干</cp:lastModifiedBy>
  <dcterms:modified xsi:type="dcterms:W3CDTF">2021-05-11T06:47:43Z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