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现001岗位(招聘名额6人)考生樊向前(总成绩78.06，岗位内排名第5)因个人原因，提出放弃进入体检、考察环节，不再参加此次招聘的申请。招聘工作领导小组收到考生樊向前的申请后，经报学校研究，决定对001岗位的空岗缺额按照岗位内总成绩排名依次顺延开展递补工作。</w:t>
      </w:r>
    </w:p>
    <w:p>
      <w:pPr>
        <w:pStyle w:val="2"/>
        <w:keepNext w:val="0"/>
        <w:keepLines w:val="0"/>
        <w:widowControl/>
        <w:suppressLineNumbers w:val="0"/>
      </w:pPr>
      <w:r>
        <w:t>　　按照递补原则，拟将001岗位考生刘涛(总成绩76.92，岗位内排名第7)确定为递补对象，如有异议，请于本公告发布日起，五日内向河北农业大学人事处(联系电话：03127521300)提出，逾期不再受理。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B3A39"/>
    <w:rsid w:val="47F14B00"/>
    <w:rsid w:val="4B8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2021-05-11T05:36:29Z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A6C3F17909A744AE94A2B2183EB0C682</vt:lpwstr>
  </property>
</Properties>
</file>