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pageBreakBefore w:val="0"/>
        <w:spacing w:line="600" w:lineRule="exact"/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val="en-US" w:eastAsia="zh-CN"/>
          <w:color w:val="auto"/>
          <w:rFonts w:ascii="仿宋_GB2312" w:cs="仿宋_GB2312" w:eastAsia="仿宋_GB2312" w:hAnsi="仿宋_GB2312" w:hint="eastAsia"/>
          <w:sz w:val="32"/>
          <w:szCs w:val="32"/>
        </w:rPr>
        <w:t xml:space="preserve"> 附件</w:t>
      </w:r>
    </w:p>
    <w:tbl>
      <w:tblPr>
        <w:tblW w:w="139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Ind w:w="0" w:type="dxa"/>
        <w:tblStyle w:val="3"/>
      </w:tblPr>
      <w:tblGrid>
        <w:gridCol w:w="3094"/>
        <w:gridCol w:w="1374"/>
        <w:gridCol w:w="1343"/>
        <w:gridCol w:w="781"/>
        <w:gridCol w:w="3035"/>
        <w:gridCol w:w="3256"/>
        <w:gridCol w:w="1105"/>
      </w:tblGrid>
      <w:tr>
        <w:trPr>
          <w:trHeight w:val="762" w:hRule="atLeast"/>
        </w:trP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top w:w="15" w:type="dxa"/>
              <w:left w:w="15" w:type="dxa"/>
              <w:right w:w="15" w:type="dxa"/>
            </w:tcMa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398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宋体" w:cs="宋体" w:eastAsia="宋体" w:hAnsi="宋体" w:hint="eastAsia"/>
                <w:sz w:val="24"/>
                <w:szCs w:val="24"/>
              </w:rPr>
            </w:pPr>
            <w:bookmarkStart w:id="0" w:name="_GoBack"/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方正小标宋简体" w:cs="方正小标宋简体" w:eastAsia="方正小标宋简体" w:hAnsi="方正小标宋简体" w:hint="eastAsia"/>
                <w:sz w:val="44"/>
                <w:szCs w:val="44"/>
              </w:rPr>
              <w:t>2021年亳州高新区管委会公开招聘城管协管员岗位表</w:t>
            </w:r>
            <w:bookmarkEnd w:id="0"/>
          </w:p>
        </w:tc>
      </w:tr>
      <w:tr>
        <w:trPr>
          <w:trHeight w:val="1164" w:hRule="exac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岗位名称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岗位编号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4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招聘人数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8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专业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年龄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5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黑体" w:cs="黑体" w:eastAsia="黑体" w:hAnsi="宋体" w:hint="eastAsia"/>
                <w:sz w:val="28"/>
                <w:szCs w:val="28"/>
              </w:rPr>
              <w:t>要求</w:t>
            </w:r>
          </w:p>
        </w:tc>
      </w:tr>
      <w:tr>
        <w:trPr>
          <w:trHeight w:val="1384" w:hRule="exac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城市管理协管员（退伍军人类）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1001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4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60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8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lang w:val="en-US" w:eastAsia="zh-CN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1"/>
                <w:szCs w:val="21"/>
              </w:rPr>
              <w:t>18-32周岁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5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高中（中专）及以上学历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退伍军人</w:t>
            </w:r>
          </w:p>
        </w:tc>
      </w:tr>
      <w:tr>
        <w:trPr>
          <w:trHeight w:val="1354" w:hRule="exac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城市管理协管员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eastAsia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1002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4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default" w:eastAsiaTheme="minor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8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hAnsi="宋体"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i w:val="0"/>
                <w:u w:val="none"/>
                <w:color w:val="auto"/>
                <w:rFonts w:ascii="宋体" w:cs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3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1"/>
                <w:szCs w:val="21"/>
              </w:rPr>
              <w:t>18-32周岁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5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专科及以上学历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05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</w:tr>
      <w:tr>
        <w:trPr>
          <w:trHeight w:val="1319" w:hRule="exac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合计</w:t>
            </w: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74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34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  <w:t>90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81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35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256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noWrap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105" w:type="dxa"/>
          </w:tcPr>
          <w:p>
            <w:pPr>
              <w:jc w:val="center"/>
              <w:rPr>
                <w:kern w:val="2"/>
                <w:lang w:val="en-US" w:eastAsia="zh-CN" w:bidi="ar-SA"/>
                <w:i w:val="0"/>
                <w:u w:val="none"/>
                <w:color w:val="auto"/>
                <w:rFonts w:ascii="宋体" w:cs="宋体" w:eastAsia="宋体" w:hAnsi="宋体" w:hint="eastAsia"/>
                <w:sz w:val="22"/>
                <w:szCs w:val="22"/>
              </w:rPr>
            </w:pPr>
          </w:p>
        </w:tc>
      </w:tr>
    </w:tbl>
    <w:p/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3B3A696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header"/>
    <w:qFormat/>
    <w:basedOn w:val="1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2021-05-07T09:16:47Z</dcterms:created>
  <dc:creator>Administrator</dc:creator>
  <cp:lastModifiedBy>李伟</cp:lastModifiedBy>
  <dcterms:modified xsi:type="dcterms:W3CDTF">2021-05-07T09:17:06Z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4BFBF5566FC34FAE9FFC785AF7E596BB</vt:lpwstr>
  </property>
</Properties>
</file>