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Spec="center" w:tblpY="1396"/>
        <w:tblOverlap w:val="never"/>
        <w:tblW w:w="10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53"/>
        <w:gridCol w:w="1556"/>
        <w:gridCol w:w="1880"/>
        <w:gridCol w:w="1204"/>
        <w:gridCol w:w="1038"/>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7" w:hRule="atLeast"/>
          <w:jc w:val="center"/>
        </w:trPr>
        <w:tc>
          <w:tcPr>
            <w:tcW w:w="453" w:type="dxa"/>
            <w:noWrap w:val="0"/>
            <w:vAlign w:val="center"/>
          </w:tcPr>
          <w:p>
            <w:pPr>
              <w:widowControl/>
              <w:spacing w:line="240" w:lineRule="exact"/>
              <w:jc w:val="center"/>
              <w:textAlignment w:val="center"/>
              <w:rPr>
                <w:rFonts w:hint="eastAsia" w:ascii="黑体" w:hAnsi="黑体" w:eastAsia="黑体"/>
                <w:bCs/>
                <w:szCs w:val="21"/>
                <w:u w:val="none"/>
                <w:shd w:val="clear" w:color="auto" w:fill="auto"/>
              </w:rPr>
            </w:pPr>
            <w:r>
              <w:rPr>
                <w:rFonts w:hint="eastAsia" w:ascii="黑体" w:hAnsi="黑体" w:eastAsia="黑体"/>
                <w:bCs/>
                <w:kern w:val="0"/>
                <w:szCs w:val="21"/>
                <w:u w:val="none"/>
                <w:shd w:val="clear" w:color="auto" w:fill="auto"/>
                <w:lang w:bidi="ar"/>
              </w:rPr>
              <w:t>序号</w:t>
            </w:r>
          </w:p>
        </w:tc>
        <w:tc>
          <w:tcPr>
            <w:tcW w:w="1556" w:type="dxa"/>
            <w:noWrap w:val="0"/>
            <w:vAlign w:val="center"/>
          </w:tcPr>
          <w:p>
            <w:pPr>
              <w:widowControl/>
              <w:spacing w:line="240" w:lineRule="exact"/>
              <w:jc w:val="center"/>
              <w:textAlignment w:val="center"/>
              <w:rPr>
                <w:rFonts w:hint="eastAsia" w:ascii="黑体" w:hAnsi="黑体" w:eastAsia="黑体"/>
                <w:bCs/>
                <w:szCs w:val="21"/>
                <w:u w:val="none"/>
                <w:shd w:val="clear" w:color="auto" w:fill="auto"/>
              </w:rPr>
            </w:pPr>
            <w:r>
              <w:rPr>
                <w:rFonts w:hint="eastAsia" w:ascii="黑体" w:hAnsi="黑体" w:eastAsia="黑体"/>
                <w:bCs/>
                <w:kern w:val="0"/>
                <w:szCs w:val="21"/>
                <w:u w:val="none"/>
                <w:shd w:val="clear" w:color="auto" w:fill="auto"/>
                <w:lang w:bidi="ar"/>
              </w:rPr>
              <w:t>岗位名称</w:t>
            </w:r>
          </w:p>
        </w:tc>
        <w:tc>
          <w:tcPr>
            <w:tcW w:w="3084" w:type="dxa"/>
            <w:gridSpan w:val="2"/>
            <w:noWrap w:val="0"/>
            <w:vAlign w:val="center"/>
          </w:tcPr>
          <w:p>
            <w:pPr>
              <w:widowControl/>
              <w:spacing w:line="240" w:lineRule="exact"/>
              <w:jc w:val="center"/>
              <w:textAlignment w:val="center"/>
              <w:rPr>
                <w:rFonts w:hint="eastAsia" w:ascii="黑体" w:hAnsi="黑体" w:eastAsia="黑体"/>
                <w:bCs/>
                <w:szCs w:val="21"/>
                <w:u w:val="none"/>
                <w:shd w:val="clear" w:color="auto" w:fill="auto"/>
              </w:rPr>
            </w:pPr>
            <w:r>
              <w:rPr>
                <w:rFonts w:hint="eastAsia" w:ascii="黑体" w:hAnsi="黑体" w:eastAsia="黑体"/>
                <w:bCs/>
                <w:kern w:val="0"/>
                <w:szCs w:val="21"/>
                <w:u w:val="none"/>
                <w:shd w:val="clear" w:color="auto" w:fill="auto"/>
                <w:lang w:bidi="ar"/>
              </w:rPr>
              <w:t>招聘专业</w:t>
            </w:r>
          </w:p>
        </w:tc>
        <w:tc>
          <w:tcPr>
            <w:tcW w:w="1038" w:type="dxa"/>
            <w:noWrap w:val="0"/>
            <w:vAlign w:val="center"/>
          </w:tcPr>
          <w:p>
            <w:pPr>
              <w:widowControl/>
              <w:spacing w:line="240" w:lineRule="exact"/>
              <w:jc w:val="center"/>
              <w:textAlignment w:val="center"/>
              <w:rPr>
                <w:rFonts w:ascii="黑体" w:hAnsi="黑体" w:eastAsia="黑体"/>
                <w:bCs/>
                <w:szCs w:val="21"/>
                <w:u w:val="none"/>
                <w:shd w:val="clear" w:color="auto" w:fill="auto"/>
              </w:rPr>
            </w:pPr>
            <w:r>
              <w:rPr>
                <w:rFonts w:hint="eastAsia" w:ascii="黑体" w:hAnsi="黑体" w:eastAsia="黑体"/>
                <w:bCs/>
                <w:kern w:val="0"/>
                <w:szCs w:val="21"/>
                <w:u w:val="none"/>
                <w:shd w:val="clear" w:color="auto" w:fill="auto"/>
                <w:lang w:bidi="ar"/>
              </w:rPr>
              <w:t>招聘人数</w:t>
            </w:r>
          </w:p>
        </w:tc>
        <w:tc>
          <w:tcPr>
            <w:tcW w:w="4227" w:type="dxa"/>
            <w:noWrap w:val="0"/>
            <w:vAlign w:val="center"/>
          </w:tcPr>
          <w:p>
            <w:pPr>
              <w:widowControl/>
              <w:spacing w:line="240" w:lineRule="exact"/>
              <w:jc w:val="center"/>
              <w:textAlignment w:val="center"/>
              <w:rPr>
                <w:rFonts w:hint="eastAsia" w:ascii="黑体" w:hAnsi="黑体" w:eastAsia="黑体"/>
                <w:bCs/>
                <w:szCs w:val="21"/>
                <w:u w:val="none"/>
                <w:shd w:val="clear" w:color="auto" w:fill="auto"/>
              </w:rPr>
            </w:pPr>
            <w:r>
              <w:rPr>
                <w:rFonts w:hint="eastAsia" w:ascii="黑体" w:hAnsi="黑体" w:eastAsia="黑体"/>
                <w:bCs/>
                <w:kern w:val="0"/>
                <w:szCs w:val="21"/>
                <w:u w:val="none"/>
                <w:shd w:val="clear" w:color="auto" w:fill="auto"/>
                <w:lang w:bidi="ar"/>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5" w:hRule="atLeast"/>
          <w:jc w:val="center"/>
        </w:trPr>
        <w:tc>
          <w:tcPr>
            <w:tcW w:w="453" w:type="dxa"/>
            <w:noWrap w:val="0"/>
            <w:vAlign w:val="center"/>
          </w:tcPr>
          <w:p>
            <w:pPr>
              <w:widowControl/>
              <w:spacing w:line="240" w:lineRule="exact"/>
              <w:jc w:val="center"/>
              <w:textAlignment w:val="center"/>
              <w:rPr>
                <w:rFonts w:hint="eastAsia" w:ascii="仿宋_GB2312" w:hAnsi="仿宋_GB2312" w:eastAsia="仿宋_GB2312" w:cs="仿宋_GB2312"/>
                <w:kern w:val="0"/>
                <w:szCs w:val="21"/>
                <w:u w:val="none"/>
                <w:shd w:val="clear" w:color="auto" w:fill="auto"/>
                <w:lang w:bidi="ar"/>
              </w:rPr>
            </w:pPr>
            <w:r>
              <w:rPr>
                <w:rFonts w:hint="eastAsia" w:ascii="仿宋_GB2312" w:hAnsi="仿宋_GB2312" w:eastAsia="仿宋_GB2312" w:cs="仿宋_GB2312"/>
                <w:kern w:val="0"/>
                <w:szCs w:val="21"/>
                <w:u w:val="none"/>
                <w:shd w:val="clear" w:color="auto" w:fill="auto"/>
                <w:lang w:bidi="ar"/>
              </w:rPr>
              <w:t>1</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kern w:val="0"/>
                <w:szCs w:val="21"/>
                <w:u w:val="none"/>
                <w:shd w:val="clear" w:color="auto" w:fill="auto"/>
                <w:lang w:bidi="ar"/>
              </w:rPr>
            </w:pPr>
            <w:r>
              <w:rPr>
                <w:rFonts w:hint="eastAsia" w:ascii="仿宋_GB2312" w:hAnsi="仿宋_GB2312" w:eastAsia="仿宋_GB2312" w:cs="仿宋_GB2312"/>
                <w:kern w:val="0"/>
                <w:szCs w:val="21"/>
                <w:u w:val="none"/>
                <w:shd w:val="clear" w:color="auto" w:fill="auto"/>
                <w:lang w:bidi="ar"/>
              </w:rPr>
              <w:t>内科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kern w:val="0"/>
                <w:szCs w:val="21"/>
                <w:u w:val="none"/>
                <w:shd w:val="clear" w:color="auto" w:fill="auto"/>
                <w:lang w:bidi="ar"/>
              </w:rPr>
            </w:pPr>
            <w:r>
              <w:rPr>
                <w:rFonts w:hint="eastAsia" w:ascii="仿宋_GB2312" w:hAnsi="仿宋_GB2312" w:eastAsia="仿宋_GB2312" w:cs="仿宋_GB2312"/>
                <w:kern w:val="0"/>
                <w:szCs w:val="21"/>
                <w:u w:val="none"/>
                <w:shd w:val="clear" w:color="auto" w:fill="auto"/>
                <w:lang w:bidi="ar"/>
              </w:rPr>
              <w:t>临床医学、内科学</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kern w:val="0"/>
                <w:szCs w:val="21"/>
                <w:u w:val="none"/>
                <w:shd w:val="clear" w:color="auto" w:fill="auto"/>
                <w:lang w:bidi="ar"/>
              </w:rPr>
            </w:pPr>
            <w:r>
              <w:rPr>
                <w:rFonts w:hint="eastAsia" w:ascii="仿宋_GB2312" w:hAnsi="仿宋_GB2312" w:eastAsia="仿宋_GB2312" w:cs="仿宋_GB2312"/>
                <w:kern w:val="0"/>
                <w:szCs w:val="21"/>
                <w:u w:val="none"/>
                <w:shd w:val="clear" w:color="auto" w:fill="auto"/>
                <w:lang w:bidi="ar"/>
              </w:rPr>
              <w:t>18</w:t>
            </w:r>
          </w:p>
        </w:tc>
        <w:tc>
          <w:tcPr>
            <w:tcW w:w="4227" w:type="dxa"/>
            <w:vMerge w:val="restart"/>
            <w:noWrap w:val="0"/>
            <w:vAlign w:val="center"/>
          </w:tcPr>
          <w:p>
            <w:pPr>
              <w:widowControl/>
              <w:spacing w:line="240" w:lineRule="exact"/>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全日制本科（二本院校）及以上学历，取得医师资格证、规培证或规培两年及以上者优先。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szCs w:val="21"/>
                <w:u w:val="none"/>
                <w:shd w:val="clear" w:color="auto" w:fill="auto"/>
              </w:rPr>
              <w:t>2</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外科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临床医学、外科学</w:t>
            </w:r>
          </w:p>
        </w:tc>
        <w:tc>
          <w:tcPr>
            <w:tcW w:w="1038" w:type="dxa"/>
            <w:noWrap w:val="0"/>
            <w:vAlign w:val="center"/>
          </w:tcPr>
          <w:p>
            <w:pPr>
              <w:widowControl/>
              <w:spacing w:line="240" w:lineRule="exact"/>
              <w:jc w:val="center"/>
              <w:textAlignment w:val="center"/>
              <w:rPr>
                <w:rFonts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8</w:t>
            </w:r>
          </w:p>
        </w:tc>
        <w:tc>
          <w:tcPr>
            <w:tcW w:w="4227" w:type="dxa"/>
            <w:vMerge w:val="continue"/>
            <w:noWrap w:val="0"/>
            <w:vAlign w:val="center"/>
          </w:tcPr>
          <w:p>
            <w:pPr>
              <w:widowControl/>
              <w:spacing w:line="240" w:lineRule="exact"/>
              <w:rPr>
                <w:rFonts w:hint="eastAsia" w:ascii="仿宋_GB2312" w:hAnsi="仿宋_GB2312" w:eastAsia="仿宋_GB2312" w:cs="仿宋_GB2312"/>
                <w:bCs/>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9"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3</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儿科、儿科重症</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儿科学、临床医学</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1</w:t>
            </w:r>
          </w:p>
        </w:tc>
        <w:tc>
          <w:tcPr>
            <w:tcW w:w="4227" w:type="dxa"/>
            <w:vMerge w:val="continue"/>
            <w:noWrap w:val="0"/>
            <w:vAlign w:val="center"/>
          </w:tcPr>
          <w:p>
            <w:pPr>
              <w:widowControl/>
              <w:spacing w:line="240" w:lineRule="exact"/>
              <w:rPr>
                <w:rFonts w:hint="eastAsia" w:ascii="仿宋_GB2312" w:hAnsi="仿宋_GB2312" w:eastAsia="仿宋_GB2312" w:cs="仿宋_GB2312"/>
                <w:bCs/>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4</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急诊、重症</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临床医学、重症医学科</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2</w:t>
            </w:r>
          </w:p>
        </w:tc>
        <w:tc>
          <w:tcPr>
            <w:tcW w:w="4227" w:type="dxa"/>
            <w:vMerge w:val="continue"/>
            <w:noWrap w:val="0"/>
            <w:vAlign w:val="center"/>
          </w:tcPr>
          <w:p>
            <w:pPr>
              <w:widowControl/>
              <w:spacing w:line="240" w:lineRule="exact"/>
              <w:rPr>
                <w:rFonts w:hint="eastAsia" w:ascii="仿宋_GB2312" w:hAnsi="仿宋_GB2312" w:eastAsia="仿宋_GB2312" w:cs="仿宋_GB2312"/>
                <w:bCs/>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5</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眼科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临床医学、眼科学、眼视光学</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1</w:t>
            </w:r>
          </w:p>
        </w:tc>
        <w:tc>
          <w:tcPr>
            <w:tcW w:w="4227" w:type="dxa"/>
            <w:vMerge w:val="continue"/>
            <w:noWrap w:val="0"/>
            <w:vAlign w:val="center"/>
          </w:tcPr>
          <w:p>
            <w:pPr>
              <w:widowControl/>
              <w:spacing w:line="240" w:lineRule="exact"/>
              <w:rPr>
                <w:rFonts w:hint="eastAsia" w:ascii="仿宋_GB2312" w:hAnsi="仿宋_GB2312" w:eastAsia="仿宋_GB2312" w:cs="仿宋_GB2312"/>
                <w:bCs/>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4"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6</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耳鼻喉</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临床医学、耳鼻喉学</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1</w:t>
            </w:r>
          </w:p>
        </w:tc>
        <w:tc>
          <w:tcPr>
            <w:tcW w:w="4227" w:type="dxa"/>
            <w:vMerge w:val="continue"/>
            <w:noWrap w:val="0"/>
            <w:vAlign w:val="center"/>
          </w:tcPr>
          <w:p>
            <w:pPr>
              <w:widowControl/>
              <w:spacing w:line="240" w:lineRule="exact"/>
              <w:rPr>
                <w:rFonts w:hint="eastAsia" w:ascii="仿宋_GB2312" w:hAnsi="仿宋_GB2312" w:eastAsia="仿宋_GB2312" w:cs="仿宋_GB2312"/>
                <w:bCs/>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7</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口腔科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口腔医学</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1</w:t>
            </w:r>
          </w:p>
        </w:tc>
        <w:tc>
          <w:tcPr>
            <w:tcW w:w="4227" w:type="dxa"/>
            <w:vMerge w:val="continue"/>
            <w:noWrap w:val="0"/>
            <w:vAlign w:val="center"/>
          </w:tcPr>
          <w:p>
            <w:pPr>
              <w:widowControl/>
              <w:spacing w:line="240" w:lineRule="exact"/>
              <w:rPr>
                <w:rFonts w:hint="eastAsia" w:ascii="仿宋_GB2312" w:hAnsi="仿宋_GB2312" w:eastAsia="仿宋_GB2312" w:cs="仿宋_GB2312"/>
                <w:bCs/>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8"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8</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肿瘤、介入</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临床医学、肿瘤学、介入放射学</w:t>
            </w:r>
          </w:p>
        </w:tc>
        <w:tc>
          <w:tcPr>
            <w:tcW w:w="1038" w:type="dxa"/>
            <w:noWrap w:val="0"/>
            <w:vAlign w:val="center"/>
          </w:tcPr>
          <w:p>
            <w:pPr>
              <w:widowControl/>
              <w:spacing w:line="240" w:lineRule="exact"/>
              <w:jc w:val="center"/>
              <w:textAlignment w:val="center"/>
              <w:rPr>
                <w:rFonts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2(男性)</w:t>
            </w:r>
          </w:p>
        </w:tc>
        <w:tc>
          <w:tcPr>
            <w:tcW w:w="4227" w:type="dxa"/>
            <w:noWrap w:val="0"/>
            <w:vAlign w:val="center"/>
          </w:tcPr>
          <w:p>
            <w:pPr>
              <w:widowControl/>
              <w:spacing w:line="240" w:lineRule="exact"/>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全日制本科（二本院校）及以上学历，取得医师资格证、规培证或规培两年及以上、有介入经验者优先。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5"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9</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中医内科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中医内科学研究方向、中西医结合</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2</w:t>
            </w:r>
          </w:p>
        </w:tc>
        <w:tc>
          <w:tcPr>
            <w:tcW w:w="4227" w:type="dxa"/>
            <w:noWrap w:val="0"/>
            <w:vAlign w:val="center"/>
          </w:tcPr>
          <w:p>
            <w:pPr>
              <w:widowControl/>
              <w:spacing w:line="240" w:lineRule="exact"/>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硕士毕业生取得资格证、规培证者。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10</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麻醉科</w:t>
            </w:r>
          </w:p>
        </w:tc>
        <w:tc>
          <w:tcPr>
            <w:tcW w:w="3084" w:type="dxa"/>
            <w:gridSpan w:val="2"/>
            <w:noWrap w:val="0"/>
            <w:vAlign w:val="center"/>
          </w:tcPr>
          <w:p>
            <w:pPr>
              <w:widowControl/>
              <w:spacing w:line="240" w:lineRule="exact"/>
              <w:jc w:val="left"/>
              <w:textAlignment w:val="center"/>
              <w:rPr>
                <w:rFonts w:ascii="仿宋_GB2312" w:hAnsi="仿宋_GB2312" w:eastAsia="仿宋_GB2312" w:cs="仿宋_GB2312"/>
                <w:bCs/>
                <w:szCs w:val="21"/>
                <w:u w:val="none"/>
                <w:shd w:val="clear" w:color="auto" w:fill="auto"/>
              </w:rPr>
            </w:pPr>
            <w:r>
              <w:rPr>
                <w:rFonts w:hint="eastAsia" w:ascii="仿宋_GB2312" w:hAnsi="宋体" w:eastAsia="仿宋_GB2312" w:cs="仿宋_GB2312"/>
                <w:kern w:val="0"/>
                <w:szCs w:val="21"/>
                <w:u w:val="none"/>
                <w:shd w:val="clear" w:color="auto" w:fill="auto"/>
                <w:lang w:bidi="ar"/>
              </w:rPr>
              <w:t>麻醉学、临床医学</w:t>
            </w:r>
          </w:p>
        </w:tc>
        <w:tc>
          <w:tcPr>
            <w:tcW w:w="1038"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4</w:t>
            </w:r>
          </w:p>
        </w:tc>
        <w:tc>
          <w:tcPr>
            <w:tcW w:w="4227" w:type="dxa"/>
            <w:noWrap w:val="0"/>
            <w:vAlign w:val="center"/>
          </w:tcPr>
          <w:p>
            <w:pPr>
              <w:widowControl/>
              <w:spacing w:line="240" w:lineRule="exact"/>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本科及以上学历，取得麻醉资格证、规培证、有工作经验者优先。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11</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超声科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szCs w:val="21"/>
                <w:u w:val="none"/>
                <w:shd w:val="clear" w:color="auto" w:fill="auto"/>
                <w:lang w:eastAsia="zh-CN"/>
              </w:rPr>
            </w:pPr>
            <w:r>
              <w:rPr>
                <w:rFonts w:hint="eastAsia" w:ascii="仿宋_GB2312" w:hAnsi="仿宋_GB2312" w:eastAsia="仿宋_GB2312" w:cs="仿宋_GB2312"/>
                <w:bCs/>
                <w:kern w:val="0"/>
                <w:szCs w:val="21"/>
                <w:u w:val="none"/>
                <w:shd w:val="clear" w:color="auto" w:fill="auto"/>
                <w:lang w:bidi="ar"/>
              </w:rPr>
              <w:t>医学影像学</w:t>
            </w:r>
            <w:r>
              <w:rPr>
                <w:rFonts w:hint="eastAsia" w:ascii="仿宋_GB2312" w:hAnsi="仿宋_GB2312" w:eastAsia="仿宋_GB2312" w:cs="仿宋_GB2312"/>
                <w:bCs/>
                <w:kern w:val="0"/>
                <w:szCs w:val="21"/>
                <w:u w:val="none"/>
                <w:shd w:val="clear" w:color="auto" w:fill="auto"/>
                <w:lang w:eastAsia="zh-CN" w:bidi="ar"/>
              </w:rPr>
              <w:t>、</w:t>
            </w:r>
            <w:r>
              <w:rPr>
                <w:rFonts w:hint="eastAsia" w:ascii="仿宋_GB2312" w:hAnsi="仿宋_GB2312" w:eastAsia="仿宋_GB2312" w:cs="仿宋_GB2312"/>
                <w:bCs/>
                <w:kern w:val="0"/>
                <w:szCs w:val="21"/>
                <w:u w:val="none"/>
                <w:shd w:val="clear" w:color="auto" w:fill="auto"/>
                <w:lang w:bidi="ar"/>
              </w:rPr>
              <w:t>临床医学</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3</w:t>
            </w:r>
          </w:p>
        </w:tc>
        <w:tc>
          <w:tcPr>
            <w:tcW w:w="4227" w:type="dxa"/>
            <w:noWrap w:val="0"/>
            <w:vAlign w:val="center"/>
          </w:tcPr>
          <w:p>
            <w:pPr>
              <w:widowControl/>
              <w:spacing w:line="240" w:lineRule="exact"/>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全日制本科（二本院校）及以上学历，取得医师资格证、规培证或规培两年及以上者优先。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453"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12</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药学部</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临床药学、药学</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4</w:t>
            </w:r>
          </w:p>
        </w:tc>
        <w:tc>
          <w:tcPr>
            <w:tcW w:w="4227" w:type="dxa"/>
            <w:noWrap w:val="0"/>
            <w:vAlign w:val="center"/>
          </w:tcPr>
          <w:p>
            <w:pPr>
              <w:widowControl/>
              <w:spacing w:line="240" w:lineRule="exact"/>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全日制本科及以上学历，取得资格证、有工作经验者优先。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453"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13</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病理科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病理学与病理生理学、临床医学、临床病理学专业</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2</w:t>
            </w:r>
          </w:p>
        </w:tc>
        <w:tc>
          <w:tcPr>
            <w:tcW w:w="4227" w:type="dxa"/>
            <w:noWrap w:val="0"/>
            <w:vAlign w:val="center"/>
          </w:tcPr>
          <w:p>
            <w:pPr>
              <w:widowControl/>
              <w:spacing w:line="240" w:lineRule="exact"/>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全日制本科以上学历，取得医师资格证、规培证或规培两年及以上者优先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3" w:hRule="atLeast"/>
          <w:jc w:val="center"/>
        </w:trPr>
        <w:tc>
          <w:tcPr>
            <w:tcW w:w="453" w:type="dxa"/>
            <w:vMerge w:val="restart"/>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14</w:t>
            </w:r>
          </w:p>
        </w:tc>
        <w:tc>
          <w:tcPr>
            <w:tcW w:w="1556" w:type="dxa"/>
            <w:vMerge w:val="restart"/>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放射科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医学影像学、临床医学</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4</w:t>
            </w:r>
          </w:p>
        </w:tc>
        <w:tc>
          <w:tcPr>
            <w:tcW w:w="4227" w:type="dxa"/>
            <w:noWrap w:val="0"/>
            <w:vAlign w:val="center"/>
          </w:tcPr>
          <w:p>
            <w:pPr>
              <w:widowControl/>
              <w:spacing w:line="240" w:lineRule="exact"/>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全日制本科（二本院校）及以上学历，取得医师资格证、规培证或规培两年及以上者优先。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453" w:type="dxa"/>
            <w:vMerge w:val="continue"/>
            <w:noWrap w:val="0"/>
            <w:vAlign w:val="center"/>
          </w:tcPr>
          <w:p>
            <w:pPr>
              <w:widowControl/>
              <w:spacing w:line="240" w:lineRule="exact"/>
              <w:textAlignment w:val="center"/>
              <w:rPr>
                <w:szCs w:val="21"/>
                <w:u w:val="none"/>
                <w:shd w:val="clear" w:color="auto" w:fill="auto"/>
              </w:rPr>
            </w:pPr>
          </w:p>
        </w:tc>
        <w:tc>
          <w:tcPr>
            <w:tcW w:w="1556" w:type="dxa"/>
            <w:vMerge w:val="continue"/>
            <w:noWrap w:val="0"/>
            <w:vAlign w:val="center"/>
          </w:tcPr>
          <w:p>
            <w:pPr>
              <w:widowControl/>
              <w:spacing w:line="240" w:lineRule="exact"/>
              <w:jc w:val="center"/>
              <w:textAlignment w:val="center"/>
              <w:rPr>
                <w:szCs w:val="21"/>
                <w:u w:val="none"/>
                <w:shd w:val="clear" w:color="auto" w:fill="auto"/>
              </w:rPr>
            </w:pP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医学影像技术</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6</w:t>
            </w:r>
          </w:p>
        </w:tc>
        <w:tc>
          <w:tcPr>
            <w:tcW w:w="4227" w:type="dxa"/>
            <w:noWrap w:val="0"/>
            <w:vAlign w:val="center"/>
          </w:tcPr>
          <w:p>
            <w:pPr>
              <w:widowControl/>
              <w:spacing w:line="240" w:lineRule="exac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全日制本科及以上学历。全日制专科（高中起点）学历者，要求有医用设备使用业务能力考评合格证或在省级医院进修学习半年以上者。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7" w:hRule="atLeast"/>
          <w:jc w:val="center"/>
        </w:trPr>
        <w:tc>
          <w:tcPr>
            <w:tcW w:w="453" w:type="dxa"/>
            <w:noWrap w:val="0"/>
            <w:vAlign w:val="center"/>
          </w:tcPr>
          <w:p>
            <w:pPr>
              <w:widowControl/>
              <w:spacing w:line="240" w:lineRule="exact"/>
              <w:jc w:val="center"/>
              <w:textAlignment w:val="center"/>
              <w:rPr>
                <w:rFonts w:hint="eastAsia" w:ascii="仿宋_GB2312" w:hAnsi="仿宋_GB2312" w:eastAsia="仿宋_GB2312" w:cs="仿宋_GB2312"/>
                <w:szCs w:val="21"/>
                <w:u w:val="none"/>
                <w:shd w:val="clear" w:color="auto" w:fill="auto"/>
              </w:rPr>
            </w:pPr>
            <w:r>
              <w:rPr>
                <w:rFonts w:hint="eastAsia" w:ascii="仿宋_GB2312" w:hAnsi="仿宋_GB2312" w:eastAsia="仿宋_GB2312" w:cs="仿宋_GB2312"/>
                <w:szCs w:val="21"/>
                <w:u w:val="none"/>
                <w:shd w:val="clear" w:color="auto" w:fill="auto"/>
              </w:rPr>
              <w:t>15</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szCs w:val="21"/>
                <w:u w:val="none"/>
                <w:shd w:val="clear" w:color="auto" w:fill="auto"/>
              </w:rPr>
            </w:pPr>
            <w:r>
              <w:rPr>
                <w:rFonts w:hint="eastAsia" w:ascii="仿宋_GB2312" w:hAnsi="仿宋_GB2312" w:eastAsia="仿宋_GB2312" w:cs="仿宋_GB2312"/>
                <w:szCs w:val="21"/>
                <w:u w:val="none"/>
                <w:shd w:val="clear" w:color="auto" w:fill="auto"/>
              </w:rPr>
              <w:t>检验科、输血科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医学检验技术</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4</w:t>
            </w:r>
          </w:p>
        </w:tc>
        <w:tc>
          <w:tcPr>
            <w:tcW w:w="4227" w:type="dxa"/>
            <w:noWrap w:val="0"/>
            <w:vAlign w:val="center"/>
          </w:tcPr>
          <w:p>
            <w:pPr>
              <w:widowControl/>
              <w:spacing w:line="240" w:lineRule="exac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全日制本科及以上学历，有资格证者优先。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6" w:hRule="atLeast"/>
          <w:jc w:val="center"/>
        </w:trPr>
        <w:tc>
          <w:tcPr>
            <w:tcW w:w="453" w:type="dxa"/>
            <w:noWrap w:val="0"/>
            <w:vAlign w:val="center"/>
          </w:tcPr>
          <w:p>
            <w:pPr>
              <w:widowControl/>
              <w:spacing w:line="240" w:lineRule="exact"/>
              <w:jc w:val="center"/>
              <w:textAlignment w:val="center"/>
              <w:rPr>
                <w:rFonts w:hint="eastAsia" w:ascii="仿宋_GB2312" w:hAnsi="仿宋_GB2312" w:eastAsia="仿宋_GB2312" w:cs="仿宋_GB2312"/>
                <w:szCs w:val="21"/>
                <w:u w:val="none"/>
                <w:shd w:val="clear" w:color="auto" w:fill="auto"/>
              </w:rPr>
            </w:pPr>
            <w:r>
              <w:rPr>
                <w:rFonts w:hint="eastAsia" w:ascii="仿宋_GB2312" w:hAnsi="仿宋_GB2312" w:eastAsia="仿宋_GB2312" w:cs="仿宋_GB2312"/>
                <w:szCs w:val="21"/>
                <w:u w:val="none"/>
                <w:shd w:val="clear" w:color="auto" w:fill="auto"/>
              </w:rPr>
              <w:t>16</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szCs w:val="21"/>
                <w:u w:val="none"/>
                <w:shd w:val="clear" w:color="auto" w:fill="auto"/>
              </w:rPr>
            </w:pPr>
            <w:r>
              <w:rPr>
                <w:rFonts w:hint="eastAsia" w:ascii="仿宋_GB2312" w:hAnsi="仿宋_GB2312" w:eastAsia="仿宋_GB2312" w:cs="仿宋_GB2312"/>
                <w:szCs w:val="21"/>
                <w:u w:val="none"/>
                <w:shd w:val="clear" w:color="auto" w:fill="auto"/>
              </w:rPr>
              <w:t>康复治疗技术</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康复治疗技术、针灸、推拿</w:t>
            </w:r>
          </w:p>
        </w:tc>
        <w:tc>
          <w:tcPr>
            <w:tcW w:w="1038" w:type="dxa"/>
            <w:noWrap w:val="0"/>
            <w:vAlign w:val="center"/>
          </w:tcPr>
          <w:p>
            <w:pPr>
              <w:widowControl/>
              <w:spacing w:line="240" w:lineRule="exact"/>
              <w:jc w:val="center"/>
              <w:textAlignment w:val="center"/>
              <w:rPr>
                <w:rFonts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4</w:t>
            </w:r>
          </w:p>
        </w:tc>
        <w:tc>
          <w:tcPr>
            <w:tcW w:w="4227" w:type="dxa"/>
            <w:noWrap w:val="0"/>
            <w:vAlign w:val="center"/>
          </w:tcPr>
          <w:p>
            <w:pPr>
              <w:widowControl/>
              <w:spacing w:line="240" w:lineRule="exac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全日制本科及以上学历。全日制专科（高中起点）学历，需在省级医院康复科进修半年以上。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453" w:type="dxa"/>
            <w:noWrap w:val="0"/>
            <w:vAlign w:val="center"/>
          </w:tcPr>
          <w:p>
            <w:pPr>
              <w:widowControl/>
              <w:spacing w:line="240" w:lineRule="exact"/>
              <w:jc w:val="center"/>
              <w:textAlignment w:val="center"/>
              <w:rPr>
                <w:rFonts w:hint="eastAsia" w:ascii="仿宋_GB2312" w:hAnsi="仿宋_GB2312" w:eastAsia="仿宋_GB2312" w:cs="仿宋_GB2312"/>
                <w:szCs w:val="21"/>
                <w:u w:val="none"/>
                <w:shd w:val="clear" w:color="auto" w:fill="auto"/>
              </w:rPr>
            </w:pPr>
            <w:r>
              <w:rPr>
                <w:rFonts w:hint="eastAsia" w:ascii="仿宋_GB2312" w:hAnsi="仿宋_GB2312" w:eastAsia="仿宋_GB2312" w:cs="仿宋_GB2312"/>
                <w:szCs w:val="21"/>
                <w:u w:val="none"/>
                <w:shd w:val="clear" w:color="auto" w:fill="auto"/>
              </w:rPr>
              <w:t>17</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szCs w:val="21"/>
                <w:u w:val="none"/>
                <w:shd w:val="clear" w:color="auto" w:fill="auto"/>
              </w:rPr>
            </w:pPr>
            <w:r>
              <w:rPr>
                <w:rFonts w:hint="eastAsia" w:ascii="仿宋_GB2312" w:hAnsi="仿宋_GB2312" w:eastAsia="仿宋_GB2312" w:cs="仿宋_GB2312"/>
                <w:szCs w:val="21"/>
                <w:u w:val="none"/>
                <w:shd w:val="clear" w:color="auto" w:fill="auto"/>
              </w:rPr>
              <w:t>口腔正畸技术</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eastAsia="zh-CN" w:bidi="ar"/>
              </w:rPr>
            </w:pPr>
            <w:r>
              <w:rPr>
                <w:rFonts w:hint="eastAsia" w:ascii="仿宋_GB2312" w:hAnsi="仿宋_GB2312" w:eastAsia="仿宋_GB2312" w:cs="仿宋_GB2312"/>
                <w:bCs/>
                <w:kern w:val="0"/>
                <w:szCs w:val="21"/>
                <w:u w:val="none"/>
                <w:shd w:val="clear" w:color="auto" w:fill="auto"/>
                <w:lang w:bidi="ar"/>
              </w:rPr>
              <w:t>口腔医学</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2</w:t>
            </w:r>
          </w:p>
        </w:tc>
        <w:tc>
          <w:tcPr>
            <w:tcW w:w="4227" w:type="dxa"/>
            <w:noWrap w:val="0"/>
            <w:vAlign w:val="center"/>
          </w:tcPr>
          <w:p>
            <w:pPr>
              <w:widowControl/>
              <w:spacing w:line="240" w:lineRule="exac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全日制专科（高中起点）及以上学历，在省级医院进修口腔正畸一年及以上并有执业助理医师资格证者。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jc w:val="center"/>
        </w:trPr>
        <w:tc>
          <w:tcPr>
            <w:tcW w:w="453" w:type="dxa"/>
            <w:vMerge w:val="restart"/>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18</w:t>
            </w:r>
          </w:p>
        </w:tc>
        <w:tc>
          <w:tcPr>
            <w:tcW w:w="1556" w:type="dxa"/>
            <w:vMerge w:val="restart"/>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护理</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护理学</w:t>
            </w:r>
          </w:p>
        </w:tc>
        <w:tc>
          <w:tcPr>
            <w:tcW w:w="1038"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80</w:t>
            </w:r>
          </w:p>
        </w:tc>
        <w:tc>
          <w:tcPr>
            <w:tcW w:w="4227" w:type="dxa"/>
            <w:noWrap w:val="0"/>
            <w:vAlign w:val="center"/>
          </w:tcPr>
          <w:p>
            <w:pPr>
              <w:widowControl/>
              <w:spacing w:line="240" w:lineRule="exac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全日制专科（高中起点）及以上学历，取得护士执业证及资格证者优先。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453" w:type="dxa"/>
            <w:vMerge w:val="continue"/>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p>
        </w:tc>
        <w:tc>
          <w:tcPr>
            <w:tcW w:w="1556" w:type="dxa"/>
            <w:vMerge w:val="continue"/>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助产专业</w:t>
            </w:r>
          </w:p>
        </w:tc>
        <w:tc>
          <w:tcPr>
            <w:tcW w:w="1038"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5</w:t>
            </w:r>
          </w:p>
        </w:tc>
        <w:tc>
          <w:tcPr>
            <w:tcW w:w="4227" w:type="dxa"/>
            <w:noWrap w:val="0"/>
            <w:vAlign w:val="center"/>
          </w:tcPr>
          <w:p>
            <w:pPr>
              <w:widowControl/>
              <w:spacing w:line="240" w:lineRule="exac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全日制专科（高中起点）及以上学历，取得护士执业证及资格证者优先。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2" w:hRule="atLeast"/>
          <w:jc w:val="center"/>
        </w:trPr>
        <w:tc>
          <w:tcPr>
            <w:tcW w:w="453" w:type="dxa"/>
            <w:vMerge w:val="continue"/>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p>
        </w:tc>
        <w:tc>
          <w:tcPr>
            <w:tcW w:w="1556" w:type="dxa"/>
            <w:vMerge w:val="continue"/>
            <w:noWrap w:val="0"/>
            <w:vAlign w:val="center"/>
          </w:tcPr>
          <w:p>
            <w:pPr>
              <w:widowControl/>
              <w:spacing w:line="240" w:lineRule="exact"/>
              <w:jc w:val="center"/>
              <w:rPr>
                <w:rFonts w:hint="eastAsia" w:ascii="仿宋_GB2312" w:hAnsi="仿宋_GB2312" w:eastAsia="仿宋_GB2312" w:cs="仿宋_GB2312"/>
                <w:bCs/>
                <w:szCs w:val="21"/>
                <w:u w:val="none"/>
                <w:shd w:val="clear" w:color="auto" w:fill="auto"/>
              </w:rPr>
            </w:pPr>
          </w:p>
        </w:tc>
        <w:tc>
          <w:tcPr>
            <w:tcW w:w="1880" w:type="dxa"/>
            <w:vMerge w:val="restart"/>
            <w:noWrap w:val="0"/>
            <w:vAlign w:val="center"/>
          </w:tcPr>
          <w:p>
            <w:pPr>
              <w:widowControl/>
              <w:spacing w:line="240" w:lineRule="exact"/>
              <w:jc w:val="left"/>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特殊岗位</w:t>
            </w:r>
          </w:p>
        </w:tc>
        <w:tc>
          <w:tcPr>
            <w:tcW w:w="1204" w:type="dxa"/>
            <w:noWrap w:val="0"/>
            <w:vAlign w:val="center"/>
          </w:tcPr>
          <w:p>
            <w:pPr>
              <w:widowControl/>
              <w:spacing w:line="240" w:lineRule="exac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重症、急诊</w:t>
            </w:r>
          </w:p>
        </w:tc>
        <w:tc>
          <w:tcPr>
            <w:tcW w:w="1038"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16</w:t>
            </w:r>
          </w:p>
        </w:tc>
        <w:tc>
          <w:tcPr>
            <w:tcW w:w="4227" w:type="dxa"/>
            <w:vMerge w:val="restart"/>
            <w:noWrap w:val="0"/>
            <w:vAlign w:val="center"/>
          </w:tcPr>
          <w:p>
            <w:pPr>
              <w:widowControl/>
              <w:spacing w:line="240" w:lineRule="exac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kern w:val="0"/>
                <w:szCs w:val="21"/>
                <w:u w:val="none"/>
                <w:shd w:val="clear" w:color="auto" w:fill="auto"/>
              </w:rPr>
              <w:t>大专及以上学历，取得相应专科培训证或有三级及以上医院进修证明并有市县二级及以上医院相关工作经验</w:t>
            </w:r>
            <w:r>
              <w:rPr>
                <w:rFonts w:hint="eastAsia" w:ascii="仿宋_GB2312" w:hAnsi="仿宋_GB2312" w:eastAsia="仿宋_GB2312" w:cs="仿宋_GB2312"/>
                <w:bCs/>
                <w:kern w:val="0"/>
                <w:szCs w:val="21"/>
                <w:u w:val="none"/>
                <w:shd w:val="clear" w:color="auto" w:fill="auto"/>
                <w:lang w:bidi="ar"/>
              </w:rPr>
              <w:t>。助产士取得母婴保健技术考核合格证及执业证者。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 w:hRule="atLeast"/>
          <w:jc w:val="center"/>
        </w:trPr>
        <w:tc>
          <w:tcPr>
            <w:tcW w:w="453" w:type="dxa"/>
            <w:vMerge w:val="continue"/>
            <w:noWrap w:val="0"/>
            <w:vAlign w:val="center"/>
          </w:tcPr>
          <w:p>
            <w:pPr>
              <w:widowControl/>
              <w:spacing w:line="240" w:lineRule="exact"/>
              <w:textAlignment w:val="center"/>
              <w:rPr>
                <w:szCs w:val="21"/>
                <w:u w:val="none"/>
                <w:shd w:val="clear" w:color="auto" w:fill="auto"/>
              </w:rPr>
            </w:pPr>
          </w:p>
        </w:tc>
        <w:tc>
          <w:tcPr>
            <w:tcW w:w="1556" w:type="dxa"/>
            <w:vMerge w:val="continue"/>
            <w:noWrap w:val="0"/>
            <w:vAlign w:val="center"/>
          </w:tcPr>
          <w:p>
            <w:pPr>
              <w:widowControl/>
              <w:spacing w:line="240" w:lineRule="exact"/>
              <w:jc w:val="center"/>
              <w:textAlignment w:val="center"/>
              <w:rPr>
                <w:szCs w:val="21"/>
                <w:u w:val="none"/>
                <w:shd w:val="clear" w:color="auto" w:fill="auto"/>
              </w:rPr>
            </w:pPr>
          </w:p>
        </w:tc>
        <w:tc>
          <w:tcPr>
            <w:tcW w:w="1880" w:type="dxa"/>
            <w:vMerge w:val="continue"/>
            <w:noWrap w:val="0"/>
            <w:vAlign w:val="center"/>
          </w:tcPr>
          <w:p>
            <w:pPr>
              <w:widowControl/>
              <w:spacing w:line="240" w:lineRule="exact"/>
              <w:jc w:val="left"/>
              <w:textAlignment w:val="center"/>
              <w:rPr>
                <w:szCs w:val="21"/>
                <w:u w:val="none"/>
                <w:shd w:val="clear" w:color="auto" w:fill="auto"/>
              </w:rPr>
            </w:pPr>
          </w:p>
        </w:tc>
        <w:tc>
          <w:tcPr>
            <w:tcW w:w="1204" w:type="dxa"/>
            <w:noWrap w:val="0"/>
            <w:vAlign w:val="center"/>
          </w:tcPr>
          <w:p>
            <w:pPr>
              <w:widowControl/>
              <w:spacing w:line="240" w:lineRule="exact"/>
              <w:textAlignment w:val="center"/>
              <w:rPr>
                <w:rFonts w:hint="eastAsia" w:ascii="仿宋_GB2312" w:hAnsi="仿宋_GB2312" w:eastAsia="仿宋_GB2312" w:cs="仿宋_GB2312"/>
                <w:szCs w:val="21"/>
                <w:u w:val="none"/>
                <w:shd w:val="clear" w:color="auto" w:fill="auto"/>
              </w:rPr>
            </w:pPr>
            <w:r>
              <w:rPr>
                <w:rFonts w:hint="eastAsia" w:ascii="仿宋_GB2312" w:hAnsi="仿宋_GB2312" w:eastAsia="仿宋_GB2312" w:cs="仿宋_GB2312"/>
                <w:szCs w:val="21"/>
                <w:u w:val="none"/>
                <w:shd w:val="clear" w:color="auto" w:fill="auto"/>
              </w:rPr>
              <w:t>血液净化</w:t>
            </w:r>
          </w:p>
        </w:tc>
        <w:tc>
          <w:tcPr>
            <w:tcW w:w="1038" w:type="dxa"/>
            <w:noWrap w:val="0"/>
            <w:vAlign w:val="center"/>
          </w:tcPr>
          <w:p>
            <w:pPr>
              <w:widowControl/>
              <w:spacing w:line="240" w:lineRule="exact"/>
              <w:jc w:val="center"/>
              <w:textAlignment w:val="center"/>
              <w:rPr>
                <w:rFonts w:ascii="仿宋_GB2312" w:hAnsi="仿宋_GB2312" w:eastAsia="仿宋_GB2312" w:cs="仿宋_GB2312"/>
                <w:szCs w:val="21"/>
                <w:u w:val="none"/>
                <w:shd w:val="clear" w:color="auto" w:fill="auto"/>
              </w:rPr>
            </w:pPr>
            <w:r>
              <w:rPr>
                <w:rFonts w:hint="eastAsia" w:ascii="仿宋_GB2312" w:hAnsi="仿宋_GB2312" w:eastAsia="仿宋_GB2312" w:cs="仿宋_GB2312"/>
                <w:szCs w:val="21"/>
                <w:u w:val="none"/>
                <w:shd w:val="clear" w:color="auto" w:fill="auto"/>
              </w:rPr>
              <w:t>2</w:t>
            </w:r>
          </w:p>
        </w:tc>
        <w:tc>
          <w:tcPr>
            <w:tcW w:w="4227" w:type="dxa"/>
            <w:vMerge w:val="continue"/>
            <w:noWrap w:val="0"/>
            <w:vAlign w:val="center"/>
          </w:tcPr>
          <w:p>
            <w:pPr>
              <w:widowControl/>
              <w:spacing w:line="240" w:lineRule="exact"/>
              <w:textAlignment w:val="center"/>
              <w:rPr>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 w:hRule="atLeast"/>
          <w:jc w:val="center"/>
        </w:trPr>
        <w:tc>
          <w:tcPr>
            <w:tcW w:w="453" w:type="dxa"/>
            <w:vMerge w:val="continue"/>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p>
        </w:tc>
        <w:tc>
          <w:tcPr>
            <w:tcW w:w="1556" w:type="dxa"/>
            <w:vMerge w:val="continue"/>
            <w:noWrap w:val="0"/>
            <w:vAlign w:val="center"/>
          </w:tcPr>
          <w:p>
            <w:pPr>
              <w:widowControl/>
              <w:spacing w:line="240" w:lineRule="exact"/>
              <w:jc w:val="center"/>
              <w:rPr>
                <w:rFonts w:hint="eastAsia" w:ascii="仿宋_GB2312" w:hAnsi="仿宋_GB2312" w:eastAsia="仿宋_GB2312" w:cs="仿宋_GB2312"/>
                <w:bCs/>
                <w:szCs w:val="21"/>
                <w:u w:val="none"/>
                <w:shd w:val="clear" w:color="auto" w:fill="auto"/>
              </w:rPr>
            </w:pPr>
          </w:p>
        </w:tc>
        <w:tc>
          <w:tcPr>
            <w:tcW w:w="1880" w:type="dxa"/>
            <w:vMerge w:val="continue"/>
            <w:noWrap w:val="0"/>
            <w:vAlign w:val="center"/>
          </w:tcPr>
          <w:p>
            <w:pPr>
              <w:widowControl/>
              <w:spacing w:line="240" w:lineRule="exact"/>
              <w:jc w:val="left"/>
              <w:textAlignment w:val="center"/>
              <w:rPr>
                <w:rFonts w:hint="eastAsia" w:ascii="仿宋_GB2312" w:hAnsi="仿宋_GB2312" w:eastAsia="仿宋_GB2312" w:cs="仿宋_GB2312"/>
                <w:bCs/>
                <w:szCs w:val="21"/>
                <w:u w:val="none"/>
                <w:shd w:val="clear" w:color="auto" w:fill="auto"/>
              </w:rPr>
            </w:pPr>
          </w:p>
        </w:tc>
        <w:tc>
          <w:tcPr>
            <w:tcW w:w="1204" w:type="dxa"/>
            <w:noWrap w:val="0"/>
            <w:vAlign w:val="center"/>
          </w:tcPr>
          <w:p>
            <w:pPr>
              <w:widowControl/>
              <w:spacing w:line="240" w:lineRule="exac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助产专业</w:t>
            </w:r>
          </w:p>
        </w:tc>
        <w:tc>
          <w:tcPr>
            <w:tcW w:w="1038" w:type="dxa"/>
            <w:noWrap w:val="0"/>
            <w:vAlign w:val="center"/>
          </w:tcPr>
          <w:p>
            <w:pPr>
              <w:widowControl/>
              <w:spacing w:line="240" w:lineRule="exact"/>
              <w:jc w:val="center"/>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4</w:t>
            </w:r>
          </w:p>
        </w:tc>
        <w:tc>
          <w:tcPr>
            <w:tcW w:w="4227" w:type="dxa"/>
            <w:vMerge w:val="continue"/>
            <w:noWrap w:val="0"/>
            <w:vAlign w:val="center"/>
          </w:tcPr>
          <w:p>
            <w:pPr>
              <w:widowControl/>
              <w:spacing w:line="240" w:lineRule="exact"/>
              <w:textAlignment w:val="center"/>
              <w:rPr>
                <w:rFonts w:hint="eastAsia" w:ascii="仿宋_GB2312" w:hAnsi="仿宋_GB2312" w:eastAsia="仿宋_GB2312" w:cs="仿宋_GB2312"/>
                <w:b/>
                <w:bCs/>
                <w:szCs w:val="21"/>
                <w:u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5" w:hRule="atLeast"/>
          <w:jc w:val="center"/>
        </w:trPr>
        <w:tc>
          <w:tcPr>
            <w:tcW w:w="453"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19</w:t>
            </w:r>
          </w:p>
        </w:tc>
        <w:tc>
          <w:tcPr>
            <w:tcW w:w="1556" w:type="dxa"/>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营养科</w:t>
            </w:r>
          </w:p>
        </w:tc>
        <w:tc>
          <w:tcPr>
            <w:tcW w:w="3084" w:type="dxa"/>
            <w:gridSpan w:val="2"/>
            <w:noWrap w:val="0"/>
            <w:vAlign w:val="center"/>
          </w:tcPr>
          <w:p>
            <w:pPr>
              <w:widowControl/>
              <w:spacing w:line="240" w:lineRule="exact"/>
              <w:jc w:val="left"/>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食品营养与检验教育</w:t>
            </w:r>
          </w:p>
        </w:tc>
        <w:tc>
          <w:tcPr>
            <w:tcW w:w="1038" w:type="dxa"/>
            <w:noWrap w:val="0"/>
            <w:vAlign w:val="center"/>
          </w:tcPr>
          <w:p>
            <w:pPr>
              <w:widowControl/>
              <w:spacing w:line="240" w:lineRule="exact"/>
              <w:jc w:val="center"/>
              <w:textAlignment w:val="center"/>
              <w:rPr>
                <w:rFonts w:ascii="仿宋_GB2312" w:hAnsi="仿宋_GB2312" w:eastAsia="仿宋_GB2312" w:cs="仿宋_GB2312"/>
                <w:bCs/>
                <w:szCs w:val="21"/>
                <w:u w:val="none"/>
                <w:shd w:val="clear" w:color="auto" w:fill="auto"/>
              </w:rPr>
            </w:pPr>
            <w:r>
              <w:rPr>
                <w:rFonts w:hint="eastAsia" w:ascii="仿宋_GB2312" w:hAnsi="仿宋_GB2312" w:eastAsia="仿宋_GB2312" w:cs="仿宋_GB2312"/>
                <w:bCs/>
                <w:szCs w:val="21"/>
                <w:u w:val="none"/>
                <w:shd w:val="clear" w:color="auto" w:fill="auto"/>
              </w:rPr>
              <w:t>1</w:t>
            </w:r>
          </w:p>
        </w:tc>
        <w:tc>
          <w:tcPr>
            <w:tcW w:w="4227" w:type="dxa"/>
            <w:noWrap w:val="0"/>
            <w:vAlign w:val="center"/>
          </w:tcPr>
          <w:p>
            <w:pPr>
              <w:widowControl/>
              <w:spacing w:line="240" w:lineRule="exact"/>
              <w:textAlignment w:val="center"/>
              <w:rPr>
                <w:rFonts w:hint="eastAsia" w:ascii="仿宋_GB2312" w:hAnsi="仿宋_GB2312" w:eastAsia="仿宋_GB2312" w:cs="仿宋_GB2312"/>
                <w:bCs/>
                <w:szCs w:val="21"/>
                <w:u w:val="none"/>
                <w:shd w:val="clear" w:color="auto" w:fill="auto"/>
              </w:rPr>
            </w:pPr>
            <w:r>
              <w:rPr>
                <w:rFonts w:hint="eastAsia" w:ascii="仿宋_GB2312" w:hAnsi="仿宋_GB2312" w:eastAsia="仿宋_GB2312" w:cs="仿宋_GB2312"/>
                <w:bCs/>
                <w:kern w:val="0"/>
                <w:szCs w:val="21"/>
                <w:u w:val="none"/>
                <w:shd w:val="clear" w:color="auto" w:fill="auto"/>
                <w:lang w:bidi="ar"/>
              </w:rPr>
              <w:t>全日制本科及以上学历。</w:t>
            </w:r>
            <w:r>
              <w:rPr>
                <w:rFonts w:hint="eastAsia" w:ascii="仿宋_GB2312" w:hAnsi="仿宋_GB2312" w:eastAsia="仿宋_GB2312" w:cs="仿宋_GB2312"/>
                <w:bCs/>
                <w:kern w:val="0"/>
                <w:szCs w:val="21"/>
                <w:u w:val="none"/>
                <w:shd w:val="clear" w:color="auto" w:fill="auto"/>
                <w:lang w:eastAsia="zh-CN" w:bidi="ar"/>
              </w:rPr>
              <w:t>有在医院工作经验者优先。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3" w:hRule="atLeast"/>
          <w:jc w:val="center"/>
        </w:trPr>
        <w:tc>
          <w:tcPr>
            <w:tcW w:w="5093" w:type="dxa"/>
            <w:gridSpan w:val="4"/>
            <w:noWrap w:val="0"/>
            <w:vAlign w:val="center"/>
          </w:tcPr>
          <w:p>
            <w:pPr>
              <w:widowControl/>
              <w:spacing w:line="240" w:lineRule="exact"/>
              <w:jc w:val="center"/>
              <w:textAlignment w:val="center"/>
              <w:rPr>
                <w:rFonts w:hint="eastAsia" w:ascii="仿宋_GB2312" w:hAnsi="仿宋_GB2312" w:eastAsia="仿宋_GB2312" w:cs="仿宋_GB2312"/>
                <w:bCs/>
                <w:kern w:val="0"/>
                <w:szCs w:val="21"/>
                <w:u w:val="none"/>
                <w:shd w:val="clear" w:color="auto" w:fill="auto"/>
                <w:lang w:bidi="ar"/>
              </w:rPr>
            </w:pPr>
            <w:r>
              <w:rPr>
                <w:rFonts w:hint="eastAsia" w:ascii="仿宋_GB2312" w:hAnsi="仿宋_GB2312" w:eastAsia="仿宋_GB2312" w:cs="仿宋_GB2312"/>
                <w:bCs/>
                <w:kern w:val="0"/>
                <w:szCs w:val="21"/>
                <w:u w:val="none"/>
                <w:shd w:val="clear" w:color="auto" w:fill="auto"/>
                <w:lang w:bidi="ar"/>
              </w:rPr>
              <w:t>合计</w:t>
            </w:r>
          </w:p>
        </w:tc>
        <w:tc>
          <w:tcPr>
            <w:tcW w:w="1038" w:type="dxa"/>
            <w:noWrap w:val="0"/>
            <w:vAlign w:val="center"/>
          </w:tcPr>
          <w:p>
            <w:pPr>
              <w:widowControl/>
              <w:spacing w:line="240" w:lineRule="exact"/>
              <w:jc w:val="center"/>
              <w:textAlignment w:val="center"/>
              <w:rPr>
                <w:rFonts w:hint="default" w:ascii="仿宋_GB2312" w:hAnsi="仿宋_GB2312" w:eastAsia="仿宋_GB2312" w:cs="仿宋_GB2312"/>
                <w:bCs/>
                <w:szCs w:val="21"/>
                <w:u w:val="none"/>
                <w:shd w:val="clear" w:color="auto" w:fill="auto"/>
                <w:lang w:val="en-US" w:eastAsia="zh-CN"/>
              </w:rPr>
            </w:pPr>
            <w:r>
              <w:rPr>
                <w:rFonts w:hint="eastAsia" w:ascii="仿宋_GB2312" w:hAnsi="仿宋_GB2312" w:eastAsia="仿宋_GB2312" w:cs="仿宋_GB2312"/>
                <w:bCs/>
                <w:kern w:val="0"/>
                <w:szCs w:val="21"/>
                <w:u w:val="none"/>
                <w:shd w:val="clear" w:color="auto" w:fill="auto"/>
                <w:lang w:val="en-US" w:eastAsia="zh-CN" w:bidi="ar"/>
              </w:rPr>
              <w:t>177</w:t>
            </w:r>
          </w:p>
        </w:tc>
        <w:tc>
          <w:tcPr>
            <w:tcW w:w="4227" w:type="dxa"/>
            <w:noWrap w:val="0"/>
            <w:vAlign w:val="center"/>
          </w:tcPr>
          <w:p>
            <w:pPr>
              <w:widowControl/>
              <w:spacing w:line="240" w:lineRule="exact"/>
              <w:textAlignment w:val="center"/>
              <w:rPr>
                <w:rFonts w:ascii="仿宋_GB2312" w:hAnsi="仿宋_GB2312" w:eastAsia="仿宋_GB2312" w:cs="仿宋_GB2312"/>
                <w:bCs/>
                <w:kern w:val="0"/>
                <w:szCs w:val="21"/>
                <w:u w:val="none"/>
                <w:shd w:val="clear" w:color="auto" w:fill="auto"/>
                <w:lang w:bidi="ar"/>
              </w:rPr>
            </w:pPr>
          </w:p>
        </w:tc>
      </w:tr>
    </w:tbl>
    <w:p>
      <w:pPr>
        <w:jc w:val="center"/>
        <w:rPr>
          <w:rFonts w:hint="eastAsia" w:eastAsia="仿宋"/>
          <w:b/>
          <w:bCs/>
          <w:color w:val="auto"/>
          <w:sz w:val="32"/>
          <w:szCs w:val="28"/>
          <w:u w:val="none"/>
          <w:shd w:val="clear" w:color="auto" w:fill="auto"/>
        </w:rPr>
      </w:pPr>
      <w:r>
        <w:rPr>
          <w:rFonts w:hint="eastAsia" w:eastAsia="仿宋"/>
          <w:b/>
          <w:bCs/>
          <w:sz w:val="32"/>
          <w:szCs w:val="28"/>
          <w:u w:val="none"/>
          <w:shd w:val="clear" w:color="auto" w:fill="auto"/>
        </w:rPr>
        <w:t>商丘市立医院2021年面向</w:t>
      </w:r>
      <w:r>
        <w:rPr>
          <w:rFonts w:hint="eastAsia" w:eastAsia="仿宋"/>
          <w:b/>
          <w:bCs/>
          <w:sz w:val="32"/>
          <w:szCs w:val="28"/>
          <w:u w:val="none"/>
          <w:shd w:val="clear" w:color="auto" w:fill="auto"/>
          <w:lang w:eastAsia="zh-CN"/>
        </w:rPr>
        <w:t>高校毕业生</w:t>
      </w:r>
      <w:r>
        <w:rPr>
          <w:rFonts w:hint="eastAsia" w:eastAsia="仿宋"/>
          <w:b/>
          <w:bCs/>
          <w:color w:val="auto"/>
          <w:sz w:val="32"/>
          <w:szCs w:val="28"/>
          <w:u w:val="none"/>
          <w:shd w:val="clear" w:color="auto" w:fill="auto"/>
        </w:rPr>
        <w:t>公开招聘</w:t>
      </w:r>
    </w:p>
    <w:p>
      <w:pPr>
        <w:jc w:val="center"/>
        <w:rPr>
          <w:b/>
          <w:bCs/>
        </w:rPr>
      </w:pPr>
      <w:r>
        <w:rPr>
          <w:rFonts w:hint="eastAsia" w:eastAsia="仿宋"/>
          <w:b/>
          <w:bCs/>
          <w:color w:val="auto"/>
          <w:sz w:val="32"/>
          <w:szCs w:val="28"/>
          <w:u w:val="none"/>
          <w:shd w:val="clear" w:color="auto" w:fill="auto"/>
          <w:lang w:eastAsia="zh-CN"/>
        </w:rPr>
        <w:t>卫生</w:t>
      </w:r>
      <w:r>
        <w:rPr>
          <w:rFonts w:hint="eastAsia" w:eastAsia="仿宋"/>
          <w:b/>
          <w:bCs/>
          <w:color w:val="auto"/>
          <w:sz w:val="32"/>
          <w:szCs w:val="28"/>
          <w:u w:val="none"/>
          <w:shd w:val="clear" w:color="auto" w:fill="auto"/>
        </w:rPr>
        <w:t>专业技术人员</w:t>
      </w:r>
      <w:r>
        <w:rPr>
          <w:rFonts w:hint="eastAsia" w:eastAsia="仿宋"/>
          <w:b/>
          <w:bCs/>
          <w:sz w:val="32"/>
          <w:szCs w:val="28"/>
          <w:u w:val="none"/>
          <w:shd w:val="clear" w:color="auto" w:fill="auto"/>
        </w:rPr>
        <w:t>计划</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21C98"/>
    <w:rsid w:val="14A21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2021-05-06T01:52:00Z</dcterms:created>
  <dc:creator>Administrator</dc:creator>
  <cp:lastModifiedBy>Administrator</cp:lastModifiedBy>
  <dcterms:modified xsi:type="dcterms:W3CDTF">2021-05-06T01:53:07Z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AB2F56BB6E42461BAA46B6F906880843</vt:lpwstr>
  </property>
</Properties>
</file>