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center"/>
        <w:textAlignment w:val="auto"/>
        <w:rPr>
          <w:rFonts w:hint="eastAsia" w:ascii="宋体" w:hAnsi="宋体" w:cs="Arial"/>
          <w:b/>
          <w:bCs/>
          <w:color w:val="000000"/>
          <w:kern w:val="0"/>
          <w:sz w:val="44"/>
          <w:szCs w:val="36"/>
          <w:lang w:eastAsia="zh-CN"/>
        </w:rPr>
      </w:pPr>
      <w:r>
        <w:rPr>
          <w:rFonts w:hint="eastAsia" w:ascii="宋体" w:hAnsi="宋体" w:cs="Arial"/>
          <w:b/>
          <w:bCs/>
          <w:color w:val="000000"/>
          <w:kern w:val="0"/>
          <w:sz w:val="44"/>
          <w:szCs w:val="36"/>
        </w:rPr>
        <w:t>江苏省响水县</w:t>
      </w:r>
      <w:r>
        <w:rPr>
          <w:rFonts w:hint="eastAsia" w:ascii="宋体" w:hAnsi="宋体" w:cs="Arial"/>
          <w:b/>
          <w:bCs/>
          <w:color w:val="000000"/>
          <w:kern w:val="0"/>
          <w:sz w:val="44"/>
          <w:szCs w:val="36"/>
          <w:lang w:eastAsia="zh-CN"/>
        </w:rPr>
        <w:t>中医院</w:t>
      </w:r>
    </w:p>
    <w:p>
      <w:pPr>
        <w:keepNext w:val="0"/>
        <w:keepLines w:val="0"/>
        <w:pageBreakBefore w:val="0"/>
        <w:kinsoku/>
        <w:overflowPunct/>
        <w:topLinePunct w:val="0"/>
        <w:autoSpaceDE/>
        <w:autoSpaceDN/>
        <w:bidi w:val="0"/>
        <w:adjustRightInd/>
        <w:snapToGrid/>
        <w:spacing w:line="520" w:lineRule="exact"/>
        <w:jc w:val="center"/>
        <w:textAlignment w:val="auto"/>
        <w:rPr>
          <w:rFonts w:hint="eastAsia" w:ascii="宋体" w:hAnsi="宋体" w:eastAsia="宋体" w:cs="Arial"/>
          <w:b/>
          <w:bCs/>
          <w:color w:val="000000"/>
          <w:kern w:val="0"/>
          <w:sz w:val="44"/>
          <w:szCs w:val="36"/>
          <w:lang w:val="en-US" w:eastAsia="zh-CN"/>
        </w:rPr>
      </w:pPr>
      <w:r>
        <w:rPr>
          <w:rFonts w:hint="eastAsia" w:ascii="宋体" w:hAnsi="宋体" w:cs="Arial"/>
          <w:b/>
          <w:bCs/>
          <w:color w:val="000000"/>
          <w:kern w:val="0"/>
          <w:sz w:val="44"/>
          <w:szCs w:val="36"/>
        </w:rPr>
        <w:t>202</w:t>
      </w:r>
      <w:r>
        <w:rPr>
          <w:rFonts w:hint="eastAsia" w:ascii="宋体" w:hAnsi="宋体" w:cs="Arial"/>
          <w:b/>
          <w:bCs/>
          <w:color w:val="000000"/>
          <w:kern w:val="0"/>
          <w:sz w:val="44"/>
          <w:szCs w:val="36"/>
          <w:lang w:val="en-US" w:eastAsia="zh-CN"/>
        </w:rPr>
        <w:t>1</w:t>
      </w:r>
      <w:r>
        <w:rPr>
          <w:rFonts w:hint="eastAsia" w:ascii="宋体" w:hAnsi="宋体" w:cs="Arial"/>
          <w:b/>
          <w:bCs/>
          <w:color w:val="000000"/>
          <w:kern w:val="0"/>
          <w:sz w:val="44"/>
          <w:szCs w:val="36"/>
        </w:rPr>
        <w:t>年</w:t>
      </w:r>
      <w:r>
        <w:rPr>
          <w:rFonts w:hint="eastAsia" w:ascii="宋体" w:hAnsi="宋体" w:cs="Arial"/>
          <w:b/>
          <w:bCs/>
          <w:color w:val="000000"/>
          <w:kern w:val="0"/>
          <w:sz w:val="44"/>
          <w:szCs w:val="36"/>
          <w:lang w:eastAsia="zh-CN"/>
        </w:rPr>
        <w:t>赴包头</w:t>
      </w:r>
      <w:r>
        <w:rPr>
          <w:rFonts w:hint="eastAsia" w:ascii="宋体" w:hAnsi="宋体" w:cs="Arial"/>
          <w:b/>
          <w:bCs/>
          <w:color w:val="000000"/>
          <w:kern w:val="0"/>
          <w:sz w:val="44"/>
          <w:szCs w:val="36"/>
        </w:rPr>
        <w:t>医学院校园招聘</w:t>
      </w:r>
      <w:r>
        <w:rPr>
          <w:rFonts w:hint="eastAsia" w:ascii="宋体" w:hAnsi="宋体" w:cs="Arial"/>
          <w:b/>
          <w:bCs/>
          <w:color w:val="000000"/>
          <w:kern w:val="0"/>
          <w:sz w:val="44"/>
          <w:szCs w:val="36"/>
          <w:lang w:eastAsia="zh-CN"/>
        </w:rPr>
        <w:t>备案制</w:t>
      </w:r>
      <w:r>
        <w:rPr>
          <w:rFonts w:hint="eastAsia" w:ascii="宋体" w:hAnsi="宋体" w:cs="Arial"/>
          <w:b/>
          <w:bCs/>
          <w:color w:val="000000"/>
          <w:kern w:val="0"/>
          <w:sz w:val="44"/>
          <w:szCs w:val="36"/>
        </w:rPr>
        <w:t>工作人员</w:t>
      </w:r>
      <w:r>
        <w:rPr>
          <w:rFonts w:hint="eastAsia" w:ascii="宋体" w:hAnsi="宋体" w:cs="Arial"/>
          <w:b/>
          <w:bCs/>
          <w:color w:val="000000"/>
          <w:kern w:val="0"/>
          <w:sz w:val="44"/>
          <w:szCs w:val="36"/>
          <w:lang w:eastAsia="zh-CN"/>
        </w:rPr>
        <w:t>公告</w:t>
      </w:r>
    </w:p>
    <w:p>
      <w:pPr>
        <w:keepNext w:val="0"/>
        <w:keepLines w:val="0"/>
        <w:pageBreakBefore w:val="0"/>
        <w:kinsoku/>
        <w:overflowPunct/>
        <w:topLinePunct w:val="0"/>
        <w:autoSpaceDE/>
        <w:autoSpaceDN/>
        <w:bidi w:val="0"/>
        <w:adjustRightInd/>
        <w:snapToGrid/>
        <w:spacing w:line="520" w:lineRule="exact"/>
        <w:textAlignment w:val="auto"/>
        <w:rPr>
          <w:rFonts w:ascii="宋体" w:hAnsi="宋体" w:cs="Arial"/>
          <w:b/>
          <w:bCs/>
          <w:color w:val="000000"/>
          <w:kern w:val="0"/>
          <w:sz w:val="44"/>
          <w:szCs w:val="36"/>
        </w:rPr>
      </w:pPr>
    </w:p>
    <w:p>
      <w:pPr>
        <w:spacing w:before="156" w:line="560" w:lineRule="exact"/>
        <w:ind w:firstLine="640" w:firstLineChars="200"/>
        <w:rPr>
          <w:rFonts w:hint="eastAsia" w:ascii="仿宋_GB2312" w:hAnsi="仿宋_GB2312" w:eastAsia="仿宋_GB2312" w:cs="仿宋_GB2312"/>
          <w:bCs/>
          <w:color w:val="auto"/>
          <w:kern w:val="0"/>
          <w:sz w:val="32"/>
          <w:szCs w:val="32"/>
        </w:rPr>
      </w:pPr>
      <w:r>
        <w:rPr>
          <w:rFonts w:hint="eastAsia" w:ascii="仿宋" w:hAnsi="仿宋" w:eastAsia="仿宋" w:cs="仿宋"/>
          <w:color w:val="000000"/>
          <w:sz w:val="32"/>
          <w:szCs w:val="32"/>
        </w:rPr>
        <w:t>为选拔优秀人才，优化卫健系统人员结构，充实卫技人员队伍，更好地满足群众健康的需求，根据《江苏省事业单位公开招聘人员办法》（苏办发〔20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号）和县人民政府办公室《关于印发&lt;响水县创新县级公立医院编制人事制度改革的实施办法（试行&gt;的通知》（响政办发〔2019〕2号）精神及</w:t>
      </w:r>
      <w:r>
        <w:rPr>
          <w:rFonts w:hint="eastAsia" w:ascii="仿宋" w:hAnsi="仿宋" w:eastAsia="仿宋" w:cs="仿宋"/>
          <w:bCs/>
          <w:color w:val="000000"/>
          <w:kern w:val="0"/>
          <w:sz w:val="32"/>
          <w:szCs w:val="32"/>
        </w:rPr>
        <w:t>有关规定，</w:t>
      </w:r>
      <w:r>
        <w:rPr>
          <w:rFonts w:hint="eastAsia" w:ascii="仿宋_GB2312" w:hAnsi="仿宋_GB2312" w:eastAsia="仿宋_GB2312" w:cs="仿宋_GB2312"/>
          <w:bCs/>
          <w:color w:val="auto"/>
          <w:kern w:val="0"/>
          <w:sz w:val="32"/>
          <w:szCs w:val="32"/>
        </w:rPr>
        <w:t>现</w:t>
      </w:r>
      <w:r>
        <w:rPr>
          <w:rFonts w:hint="eastAsia" w:ascii="仿宋_GB2312" w:hAnsi="仿宋_GB2312" w:eastAsia="仿宋_GB2312" w:cs="仿宋_GB2312"/>
          <w:bCs/>
          <w:color w:val="auto"/>
          <w:kern w:val="0"/>
          <w:sz w:val="32"/>
          <w:szCs w:val="32"/>
          <w:lang w:eastAsia="zh-CN"/>
        </w:rPr>
        <w:t>将有关事项公告</w:t>
      </w:r>
      <w:r>
        <w:rPr>
          <w:rFonts w:hint="eastAsia" w:ascii="仿宋_GB2312" w:hAnsi="仿宋_GB2312" w:eastAsia="仿宋_GB2312" w:cs="仿宋_GB2312"/>
          <w:bCs/>
          <w:color w:val="auto"/>
          <w:kern w:val="0"/>
          <w:sz w:val="32"/>
          <w:szCs w:val="32"/>
        </w:rPr>
        <w:t>如下：</w:t>
      </w:r>
    </w:p>
    <w:p>
      <w:pPr>
        <w:spacing w:line="560" w:lineRule="exact"/>
        <w:ind w:firstLine="640" w:firstLineChars="20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一、招聘岗位和名额</w:t>
      </w:r>
    </w:p>
    <w:p>
      <w:pPr>
        <w:spacing w:line="560" w:lineRule="exact"/>
        <w:ind w:firstLine="640" w:firstLineChars="200"/>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共招聘备案制人员</w:t>
      </w:r>
      <w:r>
        <w:rPr>
          <w:rFonts w:hint="eastAsia" w:eastAsia="方正仿宋_GBK" w:cs="Times New Roman"/>
          <w:color w:val="000000"/>
          <w:sz w:val="32"/>
          <w:szCs w:val="32"/>
          <w:lang w:val="en-US" w:eastAsia="zh-CN"/>
        </w:rPr>
        <w:t>33</w:t>
      </w:r>
      <w:r>
        <w:rPr>
          <w:rFonts w:ascii="Times New Roman" w:hAnsi="Times New Roman" w:eastAsia="方正仿宋_GBK" w:cs="Times New Roman"/>
          <w:color w:val="000000"/>
          <w:sz w:val="32"/>
          <w:szCs w:val="32"/>
        </w:rPr>
        <w:t>名</w:t>
      </w:r>
      <w:r>
        <w:rPr>
          <w:rFonts w:hint="eastAsia" w:eastAsia="方正仿宋_GBK" w:cs="Times New Roman"/>
          <w:color w:val="000000"/>
          <w:sz w:val="32"/>
          <w:szCs w:val="32"/>
          <w:lang w:eastAsia="zh-CN"/>
        </w:rPr>
        <w:t>，</w:t>
      </w:r>
      <w:r>
        <w:rPr>
          <w:rFonts w:ascii="Times New Roman" w:hAnsi="Times New Roman" w:eastAsia="方正仿宋_GBK" w:cs="Times New Roman"/>
          <w:color w:val="000000"/>
          <w:sz w:val="32"/>
          <w:szCs w:val="32"/>
        </w:rPr>
        <w:t>具体见《</w:t>
      </w:r>
      <w:r>
        <w:rPr>
          <w:rFonts w:hint="eastAsia" w:ascii="仿宋" w:hAnsi="仿宋" w:eastAsia="仿宋" w:cs="仿宋"/>
          <w:bCs/>
          <w:kern w:val="0"/>
          <w:sz w:val="32"/>
          <w:szCs w:val="32"/>
        </w:rPr>
        <w:t>202</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年</w:t>
      </w:r>
      <w:r>
        <w:rPr>
          <w:rFonts w:hint="eastAsia" w:ascii="仿宋" w:hAnsi="仿宋" w:eastAsia="仿宋" w:cs="仿宋"/>
          <w:bCs/>
          <w:kern w:val="0"/>
          <w:sz w:val="32"/>
          <w:szCs w:val="32"/>
          <w:lang w:eastAsia="zh-CN"/>
        </w:rPr>
        <w:t>江苏省</w:t>
      </w:r>
      <w:r>
        <w:rPr>
          <w:rFonts w:hint="eastAsia" w:ascii="仿宋" w:hAnsi="仿宋" w:eastAsia="仿宋" w:cs="仿宋"/>
          <w:bCs/>
          <w:kern w:val="0"/>
          <w:sz w:val="32"/>
          <w:szCs w:val="32"/>
        </w:rPr>
        <w:t>响水县</w:t>
      </w:r>
      <w:r>
        <w:rPr>
          <w:rFonts w:hint="eastAsia" w:ascii="仿宋" w:hAnsi="仿宋" w:eastAsia="仿宋" w:cs="仿宋"/>
          <w:bCs/>
          <w:kern w:val="0"/>
          <w:sz w:val="32"/>
          <w:szCs w:val="32"/>
          <w:lang w:eastAsia="zh-CN"/>
        </w:rPr>
        <w:t>中医院赴包头</w:t>
      </w:r>
      <w:r>
        <w:rPr>
          <w:rFonts w:hint="eastAsia" w:ascii="仿宋" w:hAnsi="仿宋" w:eastAsia="仿宋" w:cs="仿宋"/>
          <w:bCs/>
          <w:kern w:val="0"/>
          <w:sz w:val="32"/>
          <w:szCs w:val="32"/>
        </w:rPr>
        <w:t>医学院校园招聘岗位表</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w:t>
      </w:r>
    </w:p>
    <w:p>
      <w:pPr>
        <w:spacing w:line="560" w:lineRule="exact"/>
        <w:ind w:firstLine="640" w:firstLineChars="200"/>
        <w:rPr>
          <w:rFonts w:ascii="方正黑体_GBK" w:hAnsi="方正黑体_GBK" w:eastAsia="方正黑体_GBK" w:cs="方正黑体_GBK"/>
          <w:color w:val="000000"/>
          <w:sz w:val="32"/>
          <w:szCs w:val="32"/>
        </w:rPr>
      </w:pPr>
      <w:r>
        <w:rPr>
          <w:rFonts w:ascii="方正黑体_GBK" w:hAnsi="方正黑体_GBK" w:eastAsia="方正黑体_GBK" w:cs="方正黑体_GBK"/>
          <w:color w:val="000000"/>
          <w:sz w:val="32"/>
          <w:szCs w:val="32"/>
        </w:rPr>
        <w:t>二、 应聘人员资格条件</w:t>
      </w:r>
    </w:p>
    <w:p>
      <w:pPr>
        <w:spacing w:line="560" w:lineRule="exact"/>
        <w:ind w:firstLine="640" w:firstLineChars="200"/>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具有中华人民共和国国籍；</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w:t>
      </w:r>
      <w:r>
        <w:rPr>
          <w:rFonts w:ascii="Times New Roman" w:hAnsi="Times New Roman" w:eastAsia="方正仿宋_GBK" w:cs="Times New Roman"/>
          <w:color w:val="000000"/>
          <w:sz w:val="32"/>
          <w:szCs w:val="32"/>
        </w:rPr>
        <w:t>遵守中华人民共和国宪法和法律，拥护中国共产党领导和社会主义制度；</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3.</w:t>
      </w:r>
      <w:r>
        <w:rPr>
          <w:rFonts w:ascii="Times New Roman" w:hAnsi="Times New Roman" w:eastAsia="方正仿宋_GBK" w:cs="Times New Roman"/>
          <w:color w:val="000000"/>
          <w:sz w:val="32"/>
          <w:szCs w:val="32"/>
        </w:rPr>
        <w:t>具备良好的品行；</w:t>
      </w:r>
    </w:p>
    <w:p>
      <w:pPr>
        <w:spacing w:line="560" w:lineRule="exact"/>
        <w:ind w:firstLine="640" w:firstLineChars="200"/>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4.</w:t>
      </w:r>
      <w:r>
        <w:rPr>
          <w:rFonts w:hint="eastAsia" w:ascii="Times New Roman" w:hAnsi="Times New Roman" w:eastAsia="方正仿宋_GBK" w:cs="Times New Roman"/>
          <w:sz w:val="32"/>
          <w:szCs w:val="32"/>
        </w:rPr>
        <w:t>本科</w:t>
      </w:r>
      <w:r>
        <w:rPr>
          <w:rFonts w:hint="eastAsia" w:ascii="Times New Roman" w:hAnsi="Times New Roman" w:eastAsia="方正仿宋_GBK" w:cs="Times New Roman"/>
          <w:color w:val="000000"/>
          <w:sz w:val="32"/>
          <w:szCs w:val="32"/>
        </w:rPr>
        <w:t>应聘人员年龄在</w:t>
      </w:r>
      <w:r>
        <w:rPr>
          <w:rFonts w:ascii="Times New Roman" w:hAnsi="Times New Roman" w:eastAsia="方正仿宋_GBK" w:cs="Times New Roman"/>
          <w:color w:val="000000"/>
          <w:sz w:val="32"/>
          <w:szCs w:val="32"/>
        </w:rPr>
        <w:t>18</w:t>
      </w:r>
      <w:r>
        <w:rPr>
          <w:rFonts w:hint="eastAsia" w:ascii="Times New Roman" w:hAnsi="Times New Roman" w:eastAsia="方正仿宋_GBK" w:cs="Times New Roman"/>
          <w:color w:val="000000"/>
          <w:sz w:val="32"/>
          <w:szCs w:val="32"/>
        </w:rPr>
        <w:t>周岁以上，</w:t>
      </w:r>
      <w:r>
        <w:rPr>
          <w:rFonts w:ascii="Times New Roman" w:hAnsi="Times New Roman" w:eastAsia="方正仿宋_GBK" w:cs="Times New Roman"/>
          <w:color w:val="000000"/>
          <w:sz w:val="32"/>
          <w:szCs w:val="32"/>
        </w:rPr>
        <w:t>35</w:t>
      </w:r>
      <w:r>
        <w:rPr>
          <w:rFonts w:hint="eastAsia" w:ascii="Times New Roman" w:hAnsi="Times New Roman" w:eastAsia="方正仿宋_GBK" w:cs="Times New Roman"/>
          <w:color w:val="000000"/>
          <w:sz w:val="32"/>
          <w:szCs w:val="32"/>
        </w:rPr>
        <w:t>周岁以下（</w:t>
      </w:r>
      <w:r>
        <w:rPr>
          <w:rFonts w:ascii="Times New Roman" w:hAnsi="Times New Roman" w:eastAsia="方正仿宋_GBK" w:cs="Times New Roman"/>
          <w:color w:val="000000"/>
          <w:sz w:val="32"/>
          <w:szCs w:val="32"/>
        </w:rPr>
        <w:t>198</w:t>
      </w:r>
      <w:r>
        <w:rPr>
          <w:rFonts w:hint="eastAsia" w:ascii="Times New Roman" w:hAnsi="Times New Roman" w:eastAsia="方正仿宋_GBK" w:cs="Times New Roman"/>
          <w:color w:val="000000"/>
          <w:sz w:val="32"/>
          <w:szCs w:val="32"/>
        </w:rPr>
        <w:t>5年</w:t>
      </w:r>
      <w:r>
        <w:rPr>
          <w:rFonts w:hint="eastAsia" w:ascii="Times New Roman" w:hAnsi="Times New Roman" w:eastAsia="方正仿宋_GBK" w:cs="Times New Roman"/>
          <w:color w:val="000000"/>
          <w:sz w:val="32"/>
          <w:szCs w:val="32"/>
          <w:lang w:val="en-US" w:eastAsia="zh-CN"/>
        </w:rPr>
        <w:t>5</w:t>
      </w:r>
      <w:r>
        <w:rPr>
          <w:rFonts w:hint="eastAsia" w:ascii="Times New Roman" w:hAnsi="Times New Roman" w:eastAsia="方正仿宋_GBK" w:cs="Times New Roman"/>
          <w:color w:val="000000"/>
          <w:sz w:val="32"/>
          <w:szCs w:val="32"/>
        </w:rPr>
        <w:t>月</w:t>
      </w: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日至</w:t>
      </w:r>
      <w:r>
        <w:rPr>
          <w:rFonts w:ascii="Times New Roman" w:hAnsi="Times New Roman" w:eastAsia="方正仿宋_GBK" w:cs="Times New Roman"/>
          <w:color w:val="000000"/>
          <w:sz w:val="32"/>
          <w:szCs w:val="32"/>
        </w:rPr>
        <w:t>200</w:t>
      </w:r>
      <w:r>
        <w:rPr>
          <w:rFonts w:hint="eastAsia" w:ascii="Times New Roman" w:hAnsi="Times New Roman" w:eastAsia="方正仿宋_GBK" w:cs="Times New Roman"/>
          <w:color w:val="000000"/>
          <w:sz w:val="32"/>
          <w:szCs w:val="32"/>
        </w:rPr>
        <w:t>3年</w:t>
      </w:r>
      <w:r>
        <w:rPr>
          <w:rFonts w:hint="eastAsia" w:ascii="Times New Roman" w:hAnsi="Times New Roman" w:eastAsia="方正仿宋_GBK" w:cs="Times New Roman"/>
          <w:color w:val="000000"/>
          <w:sz w:val="32"/>
          <w:szCs w:val="32"/>
          <w:lang w:val="en-US" w:eastAsia="zh-CN"/>
        </w:rPr>
        <w:t>4</w:t>
      </w:r>
      <w:r>
        <w:rPr>
          <w:rFonts w:hint="eastAsia" w:ascii="Times New Roman" w:hAnsi="Times New Roman" w:eastAsia="方正仿宋_GBK" w:cs="Times New Roman"/>
          <w:color w:val="000000"/>
          <w:sz w:val="32"/>
          <w:szCs w:val="32"/>
        </w:rPr>
        <w:t>月</w:t>
      </w:r>
      <w:r>
        <w:rPr>
          <w:rFonts w:ascii="Times New Roman" w:hAnsi="Times New Roman" w:eastAsia="方正仿宋_GBK" w:cs="Times New Roman"/>
          <w:color w:val="000000"/>
          <w:sz w:val="32"/>
          <w:szCs w:val="32"/>
        </w:rPr>
        <w:t>3</w:t>
      </w:r>
      <w:r>
        <w:rPr>
          <w:rFonts w:hint="eastAsia" w:ascii="Times New Roman" w:hAnsi="Times New Roman" w:eastAsia="方正仿宋_GBK" w:cs="Times New Roman"/>
          <w:color w:val="000000"/>
          <w:sz w:val="32"/>
          <w:szCs w:val="32"/>
          <w:lang w:val="en-US" w:eastAsia="zh-CN"/>
        </w:rPr>
        <w:t>0</w:t>
      </w:r>
      <w:r>
        <w:rPr>
          <w:rFonts w:hint="eastAsia" w:ascii="Times New Roman" w:hAnsi="Times New Roman" w:eastAsia="方正仿宋_GBK" w:cs="Times New Roman"/>
          <w:color w:val="000000"/>
          <w:sz w:val="32"/>
          <w:szCs w:val="32"/>
        </w:rPr>
        <w:t>日之间出生）；硕士研究生招聘岗位年龄要求40周岁及以下（</w:t>
      </w:r>
      <w:r>
        <w:rPr>
          <w:rFonts w:ascii="Times New Roman" w:hAnsi="Times New Roman" w:eastAsia="方正仿宋_GBK" w:cs="Times New Roman"/>
          <w:color w:val="000000"/>
          <w:sz w:val="32"/>
          <w:szCs w:val="32"/>
        </w:rPr>
        <w:t>198</w:t>
      </w:r>
      <w:r>
        <w:rPr>
          <w:rFonts w:hint="eastAsia" w:ascii="Times New Roman" w:hAnsi="Times New Roman" w:eastAsia="方正仿宋_GBK" w:cs="Times New Roman"/>
          <w:color w:val="000000"/>
          <w:sz w:val="32"/>
          <w:szCs w:val="32"/>
        </w:rPr>
        <w:t>0年</w:t>
      </w:r>
      <w:r>
        <w:rPr>
          <w:rFonts w:hint="eastAsia" w:ascii="Times New Roman" w:hAnsi="Times New Roman" w:eastAsia="方正仿宋_GBK" w:cs="Times New Roman"/>
          <w:color w:val="000000"/>
          <w:sz w:val="32"/>
          <w:szCs w:val="32"/>
          <w:lang w:val="en-US" w:eastAsia="zh-CN"/>
        </w:rPr>
        <w:t>5</w:t>
      </w:r>
      <w:r>
        <w:rPr>
          <w:rFonts w:hint="eastAsia" w:ascii="Times New Roman" w:hAnsi="Times New Roman" w:eastAsia="方正仿宋_GBK" w:cs="Times New Roman"/>
          <w:color w:val="000000"/>
          <w:sz w:val="32"/>
          <w:szCs w:val="32"/>
        </w:rPr>
        <w:t>月</w:t>
      </w: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日以后出生）；博士研究生45周岁及以下（</w:t>
      </w:r>
      <w:r>
        <w:rPr>
          <w:rFonts w:ascii="Times New Roman" w:hAnsi="Times New Roman" w:eastAsia="方正仿宋_GBK" w:cs="Times New Roman"/>
          <w:color w:val="000000"/>
          <w:sz w:val="32"/>
          <w:szCs w:val="32"/>
        </w:rPr>
        <w:t>19</w:t>
      </w:r>
      <w:r>
        <w:rPr>
          <w:rFonts w:hint="eastAsia" w:ascii="Times New Roman" w:hAnsi="Times New Roman" w:eastAsia="方正仿宋_GBK" w:cs="Times New Roman"/>
          <w:color w:val="000000"/>
          <w:sz w:val="32"/>
          <w:szCs w:val="32"/>
        </w:rPr>
        <w:t>75年</w:t>
      </w:r>
      <w:r>
        <w:rPr>
          <w:rFonts w:hint="eastAsia" w:ascii="Times New Roman" w:hAnsi="Times New Roman" w:eastAsia="方正仿宋_GBK" w:cs="Times New Roman"/>
          <w:color w:val="000000"/>
          <w:sz w:val="32"/>
          <w:szCs w:val="32"/>
          <w:lang w:val="en-US" w:eastAsia="zh-CN"/>
        </w:rPr>
        <w:t>5</w:t>
      </w:r>
      <w:r>
        <w:rPr>
          <w:rFonts w:hint="eastAsia" w:ascii="Times New Roman" w:hAnsi="Times New Roman" w:eastAsia="方正仿宋_GBK" w:cs="Times New Roman"/>
          <w:color w:val="000000"/>
          <w:sz w:val="32"/>
          <w:szCs w:val="32"/>
        </w:rPr>
        <w:t>月</w:t>
      </w: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日以后出生）。</w:t>
      </w:r>
    </w:p>
    <w:p>
      <w:pPr>
        <w:spacing w:line="580" w:lineRule="exact"/>
        <w:ind w:firstLine="640" w:firstLineChars="200"/>
        <w:rPr>
          <w:rFonts w:hint="eastAsia" w:ascii="方正仿宋_GBK" w:hAnsi="方正仿宋_GBK" w:eastAsia="方正仿宋_GBK" w:cs="方正仿宋_GBK"/>
          <w:sz w:val="32"/>
          <w:szCs w:val="32"/>
        </w:rPr>
      </w:pPr>
      <w:r>
        <w:rPr>
          <w:rFonts w:hint="eastAsia" w:ascii="Times New Roman" w:hAnsi="Times New Roman" w:eastAsia="方正仿宋_GBK" w:cs="方正仿宋_GBK"/>
          <w:sz w:val="32"/>
          <w:szCs w:val="32"/>
        </w:rPr>
        <w:t>5．具备《招聘岗位表》中岗位要求的资格条件：</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①资格条件中的“2021年毕业生”，</w:t>
      </w:r>
      <w:r>
        <w:rPr>
          <w:rFonts w:hint="eastAsia" w:ascii="Times New Roman" w:hAnsi="Times New Roman" w:eastAsia="方正仿宋_GBK" w:cs="Times New Roman"/>
          <w:sz w:val="32"/>
          <w:szCs w:val="32"/>
        </w:rPr>
        <w:t>指在本公告报名截止时间前毕业并已取得学历（学位）证书，且仍无工作单位的人员。其</w:t>
      </w:r>
      <w:r>
        <w:rPr>
          <w:rFonts w:ascii="Times New Roman" w:hAnsi="Times New Roman" w:eastAsia="方正仿宋_GBK" w:cs="Times New Roman"/>
          <w:sz w:val="32"/>
          <w:szCs w:val="32"/>
        </w:rPr>
        <w:t>中，能够提供《毕业生就业推荐表》（原件）的普通高校毕业生，取得学历（学位）证书的日期可放宽至2021年12月31日；国（境）外同期毕业人员，取得学历（学位）证书的日期可适当放宽，但须在2021年12月31日前完成教育部留学服务中心学历认证。</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2019年和2020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2021年毕业生岗位。</w:t>
      </w:r>
    </w:p>
    <w:p>
      <w:pPr>
        <w:spacing w:line="580" w:lineRule="exact"/>
        <w:ind w:firstLine="640" w:firstLineChars="200"/>
        <w:rPr>
          <w:rFonts w:hint="eastAsia" w:ascii="方正仿宋_GBK" w:hAnsi="方正仿宋_GBK" w:eastAsia="方正仿宋_GBK" w:cs="方正仿宋_GBK"/>
          <w:sz w:val="32"/>
          <w:szCs w:val="32"/>
        </w:rPr>
      </w:pPr>
      <w:r>
        <w:rPr>
          <w:rFonts w:ascii="Times New Roman" w:hAnsi="Times New Roman" w:eastAsia="方正仿宋_GBK" w:cs="Times New Roman"/>
          <w:sz w:val="32"/>
          <w:szCs w:val="32"/>
        </w:rPr>
        <w:t>参加基层服务项目的人员，如参加服务项目前无工作经历，服务期满且考核合格后2年内的，可应聘面向2021年毕业生岗位。</w:t>
      </w:r>
    </w:p>
    <w:p>
      <w:pPr>
        <w:pStyle w:val="5"/>
        <w:widowControl/>
        <w:shd w:val="clear" w:color="auto" w:fill="FFFFFF"/>
        <w:spacing w:before="0" w:beforeAutospacing="0" w:after="0" w:afterAutospacing="0" w:line="560" w:lineRule="exact"/>
        <w:ind w:firstLine="64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1"/>
          <w:szCs w:val="31"/>
          <w:shd w:val="clear" w:color="auto" w:fill="FFFFFF"/>
        </w:rPr>
        <w:t>国（境）外同期毕业人员（含择业期内未落实工作单位的），可按应届毕业生报名。国（境）外同期毕业人员，是指在国（境）外教学科研机构学习，与国（境）内应届毕业生同期毕业，并在</w:t>
      </w:r>
      <w:r>
        <w:rPr>
          <w:rFonts w:ascii="Times New Roman" w:hAnsi="Times New Roman" w:eastAsia="微软雅黑"/>
          <w:sz w:val="31"/>
          <w:szCs w:val="31"/>
          <w:shd w:val="clear" w:color="auto" w:fill="FFFFFF"/>
        </w:rPr>
        <w:t>202</w:t>
      </w:r>
      <w:r>
        <w:rPr>
          <w:rFonts w:hint="eastAsia" w:ascii="Times New Roman" w:hAnsi="Times New Roman" w:eastAsia="微软雅黑"/>
          <w:sz w:val="31"/>
          <w:szCs w:val="31"/>
          <w:shd w:val="clear" w:color="auto" w:fill="FFFFFF"/>
        </w:rPr>
        <w:t>1</w:t>
      </w:r>
      <w:r>
        <w:rPr>
          <w:rFonts w:hint="eastAsia" w:ascii="方正仿宋_GBK" w:hAnsi="方正仿宋_GBK" w:eastAsia="方正仿宋_GBK" w:cs="方正仿宋_GBK"/>
          <w:sz w:val="31"/>
          <w:szCs w:val="31"/>
          <w:shd w:val="clear" w:color="auto" w:fill="FFFFFF"/>
        </w:rPr>
        <w:t>年</w:t>
      </w:r>
      <w:r>
        <w:rPr>
          <w:rFonts w:ascii="Times New Roman" w:hAnsi="Times New Roman" w:eastAsia="微软雅黑"/>
          <w:sz w:val="31"/>
          <w:szCs w:val="31"/>
          <w:shd w:val="clear" w:color="auto" w:fill="FFFFFF"/>
        </w:rPr>
        <w:t>12</w:t>
      </w:r>
      <w:r>
        <w:rPr>
          <w:rFonts w:hint="eastAsia" w:ascii="方正仿宋_GBK" w:hAnsi="方正仿宋_GBK" w:eastAsia="方正仿宋_GBK" w:cs="方正仿宋_GBK"/>
          <w:sz w:val="31"/>
          <w:szCs w:val="31"/>
          <w:shd w:val="clear" w:color="auto" w:fill="FFFFFF"/>
        </w:rPr>
        <w:t>月</w:t>
      </w:r>
      <w:r>
        <w:rPr>
          <w:rFonts w:ascii="Times New Roman" w:hAnsi="Times New Roman" w:eastAsia="微软雅黑"/>
          <w:sz w:val="31"/>
          <w:szCs w:val="31"/>
          <w:shd w:val="clear" w:color="auto" w:fill="FFFFFF"/>
        </w:rPr>
        <w:t>31</w:t>
      </w:r>
      <w:r>
        <w:rPr>
          <w:rFonts w:hint="eastAsia" w:ascii="方正仿宋_GBK" w:hAnsi="方正仿宋_GBK" w:eastAsia="方正仿宋_GBK" w:cs="方正仿宋_GBK"/>
          <w:sz w:val="31"/>
          <w:szCs w:val="31"/>
          <w:shd w:val="clear" w:color="auto" w:fill="FFFFFF"/>
        </w:rPr>
        <w:t>日前完成教育部留学服务中心学历认证的留学人员；</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6．适应岗位要求的身体条件；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7．有下列情形之一的，请不要报名应聘：</w:t>
      </w:r>
    </w:p>
    <w:p>
      <w:pPr>
        <w:spacing w:line="58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①现役军人或普通高校在读非</w:t>
      </w:r>
      <w:r>
        <w:rPr>
          <w:rFonts w:ascii="Times New Roman" w:hAnsi="Times New Roman" w:eastAsia="方正仿宋_GBK" w:cs="方正仿宋_GBK"/>
          <w:sz w:val="32"/>
          <w:szCs w:val="32"/>
        </w:rPr>
        <w:t>202</w:t>
      </w:r>
      <w:r>
        <w:rPr>
          <w:rFonts w:hint="eastAsia" w:ascii="Times New Roman" w:hAnsi="Times New Roman" w:eastAsia="方正仿宋_GBK" w:cs="方正仿宋_GBK"/>
          <w:sz w:val="32"/>
          <w:szCs w:val="32"/>
        </w:rPr>
        <w:t>1届毕业生；</w:t>
      </w:r>
    </w:p>
    <w:p>
      <w:pPr>
        <w:spacing w:line="58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②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pPr>
        <w:spacing w:line="58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③新《江苏省事业单位公开招聘人员办法》于2020年3月13日起施行，根据其后发布的事业单位公开招聘人员公告，被聘用到江苏省地方各类事业单位的在编（在册）人员；</w:t>
      </w:r>
    </w:p>
    <w:p>
      <w:pPr>
        <w:spacing w:line="580" w:lineRule="exact"/>
        <w:ind w:firstLine="640" w:firstLineChars="200"/>
        <w:rPr>
          <w:rFonts w:hint="eastAsia" w:ascii="方正仿宋_GBK" w:hAnsi="方正仿宋_GBK" w:eastAsia="方正仿宋_GBK" w:cs="方正仿宋_GBK"/>
          <w:sz w:val="32"/>
          <w:szCs w:val="32"/>
        </w:rPr>
      </w:pPr>
      <w:r>
        <w:rPr>
          <w:rFonts w:ascii="Times New Roman" w:hAnsi="Times New Roman" w:eastAsia="方正仿宋_GBK" w:cs="方正仿宋_GBK"/>
          <w:sz w:val="32"/>
          <w:szCs w:val="32"/>
        </w:rPr>
        <w:t>④2021年8月31日前，5年服务期未满的新录用公务员，或有规定（含协议明确）不得解聘离开工作单位（岗位）的人员，或国家和省另有规定不得应聘到事业单位的人员。</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三、报名</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5"/>
        <w:textAlignment w:val="auto"/>
        <w:rPr>
          <w:rFonts w:ascii="楷体" w:hAnsi="楷体" w:eastAsia="楷体" w:cs="楷体"/>
          <w:spacing w:val="15"/>
          <w:sz w:val="31"/>
          <w:szCs w:val="31"/>
          <w:shd w:val="clear" w:color="auto" w:fill="FFFFFF"/>
        </w:rPr>
      </w:pPr>
      <w:r>
        <w:rPr>
          <w:rFonts w:hint="eastAsia" w:ascii="楷体" w:hAnsi="楷体" w:eastAsia="楷体" w:cs="楷体"/>
          <w:spacing w:val="15"/>
          <w:sz w:val="31"/>
          <w:szCs w:val="31"/>
          <w:shd w:val="clear" w:color="auto" w:fill="FFFFFF"/>
        </w:rPr>
        <w:t>（一）招聘活动报名时间、地点、方式</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5"/>
        <w:textAlignment w:val="auto"/>
        <w:rPr>
          <w:rFonts w:eastAsia="仿宋"/>
        </w:rPr>
      </w:pPr>
      <w:r>
        <w:rPr>
          <w:rFonts w:hint="eastAsia" w:ascii="仿宋" w:hAnsi="仿宋" w:eastAsia="仿宋" w:cs="仿宋"/>
          <w:sz w:val="31"/>
          <w:szCs w:val="31"/>
        </w:rPr>
        <w:t>1</w:t>
      </w:r>
      <w:r>
        <w:rPr>
          <w:rFonts w:hint="eastAsia" w:ascii="仿宋" w:hAnsi="仿宋" w:eastAsia="仿宋" w:cs="仿宋"/>
          <w:sz w:val="31"/>
          <w:szCs w:val="31"/>
          <w:shd w:val="clear" w:color="auto" w:fill="FFFFFF"/>
        </w:rPr>
        <w:t>．</w:t>
      </w:r>
      <w:r>
        <w:rPr>
          <w:rFonts w:hint="eastAsia" w:ascii="仿宋" w:hAnsi="仿宋" w:eastAsia="仿宋" w:cs="仿宋"/>
          <w:sz w:val="31"/>
          <w:szCs w:val="31"/>
        </w:rPr>
        <w:t>报名时间：202</w:t>
      </w:r>
      <w:r>
        <w:rPr>
          <w:rFonts w:hint="eastAsia" w:ascii="仿宋" w:hAnsi="仿宋" w:eastAsia="仿宋" w:cs="仿宋"/>
          <w:sz w:val="31"/>
          <w:szCs w:val="31"/>
          <w:lang w:val="en-US" w:eastAsia="zh-CN"/>
        </w:rPr>
        <w:t>1</w:t>
      </w:r>
      <w:r>
        <w:rPr>
          <w:rFonts w:hint="eastAsia" w:ascii="仿宋" w:hAnsi="仿宋" w:eastAsia="仿宋" w:cs="仿宋"/>
          <w:sz w:val="31"/>
          <w:szCs w:val="31"/>
        </w:rPr>
        <w:t>年</w:t>
      </w:r>
      <w:r>
        <w:rPr>
          <w:rFonts w:hint="eastAsia" w:ascii="仿宋" w:hAnsi="仿宋" w:eastAsia="仿宋" w:cs="仿宋"/>
          <w:sz w:val="31"/>
          <w:szCs w:val="31"/>
          <w:lang w:val="en-US" w:eastAsia="zh-CN"/>
        </w:rPr>
        <w:t xml:space="preserve"> 5</w:t>
      </w:r>
      <w:r>
        <w:rPr>
          <w:rFonts w:hint="eastAsia" w:ascii="仿宋" w:hAnsi="仿宋" w:eastAsia="仿宋" w:cs="仿宋"/>
          <w:sz w:val="31"/>
          <w:szCs w:val="31"/>
        </w:rPr>
        <w:t>月</w:t>
      </w:r>
      <w:r>
        <w:rPr>
          <w:rFonts w:hint="eastAsia" w:ascii="仿宋" w:hAnsi="仿宋" w:eastAsia="仿宋" w:cs="仿宋"/>
          <w:sz w:val="31"/>
          <w:szCs w:val="31"/>
          <w:lang w:val="en-US" w:eastAsia="zh-CN"/>
        </w:rPr>
        <w:t>15</w:t>
      </w:r>
      <w:r>
        <w:rPr>
          <w:rFonts w:hint="eastAsia" w:ascii="仿宋" w:hAnsi="仿宋" w:eastAsia="仿宋" w:cs="仿宋"/>
          <w:sz w:val="31"/>
          <w:szCs w:val="31"/>
        </w:rPr>
        <w:t>日（星期</w:t>
      </w:r>
      <w:r>
        <w:rPr>
          <w:rFonts w:hint="eastAsia" w:ascii="仿宋" w:hAnsi="仿宋" w:eastAsia="仿宋" w:cs="仿宋"/>
          <w:sz w:val="31"/>
          <w:szCs w:val="31"/>
          <w:lang w:eastAsia="zh-CN"/>
        </w:rPr>
        <w:t>六</w:t>
      </w: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）上午9：00-12：00。</w:t>
      </w:r>
    </w:p>
    <w:p>
      <w:pPr>
        <w:pStyle w:val="5"/>
        <w:widowControl/>
        <w:spacing w:before="0" w:beforeAutospacing="0" w:after="0" w:afterAutospacing="0" w:line="560" w:lineRule="exact"/>
        <w:ind w:firstLine="645"/>
        <w:rPr>
          <w:rFonts w:ascii="仿宋" w:hAnsi="仿宋" w:eastAsia="仿宋" w:cs="仿宋"/>
          <w:sz w:val="31"/>
          <w:szCs w:val="31"/>
        </w:rPr>
      </w:pPr>
      <w:r>
        <w:rPr>
          <w:rFonts w:hint="eastAsia" w:ascii="仿宋" w:hAnsi="仿宋" w:eastAsia="仿宋" w:cs="仿宋"/>
          <w:sz w:val="31"/>
          <w:szCs w:val="31"/>
        </w:rPr>
        <w:t>2</w:t>
      </w:r>
      <w:r>
        <w:rPr>
          <w:rFonts w:hint="eastAsia" w:ascii="仿宋" w:hAnsi="仿宋" w:eastAsia="仿宋" w:cs="仿宋"/>
          <w:sz w:val="31"/>
          <w:szCs w:val="31"/>
          <w:shd w:val="clear" w:color="auto" w:fill="FFFFFF"/>
        </w:rPr>
        <w:t>．</w:t>
      </w:r>
      <w:r>
        <w:rPr>
          <w:rFonts w:hint="eastAsia" w:ascii="仿宋" w:hAnsi="仿宋" w:eastAsia="仿宋" w:cs="仿宋"/>
          <w:sz w:val="31"/>
          <w:szCs w:val="31"/>
          <w:shd w:val="clear" w:color="auto" w:fill="FFFFFF"/>
          <w:lang w:eastAsia="zh-CN"/>
        </w:rPr>
        <w:t>现场</w:t>
      </w:r>
      <w:r>
        <w:rPr>
          <w:rFonts w:hint="eastAsia" w:ascii="仿宋" w:hAnsi="仿宋" w:eastAsia="仿宋" w:cs="仿宋"/>
          <w:sz w:val="31"/>
          <w:szCs w:val="31"/>
        </w:rPr>
        <w:t>报名地点：内蒙古包头市东河区建设路31号包头医学院第3中</w:t>
      </w:r>
      <w:bookmarkStart w:id="0" w:name="_GoBack"/>
      <w:bookmarkEnd w:id="0"/>
      <w:r>
        <w:rPr>
          <w:rFonts w:hint="eastAsia" w:ascii="仿宋" w:hAnsi="仿宋" w:eastAsia="仿宋" w:cs="仿宋"/>
          <w:sz w:val="31"/>
          <w:szCs w:val="31"/>
        </w:rPr>
        <w:t>教室。</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5"/>
        <w:textAlignment w:val="auto"/>
      </w:pPr>
      <w:r>
        <w:rPr>
          <w:rFonts w:hint="eastAsia" w:ascii="仿宋" w:hAnsi="仿宋" w:eastAsia="仿宋" w:cs="仿宋"/>
          <w:sz w:val="31"/>
          <w:szCs w:val="31"/>
        </w:rPr>
        <w:t>3</w:t>
      </w:r>
      <w:r>
        <w:rPr>
          <w:rFonts w:hint="eastAsia" w:ascii="仿宋" w:hAnsi="仿宋" w:eastAsia="仿宋" w:cs="仿宋"/>
          <w:sz w:val="31"/>
          <w:szCs w:val="31"/>
          <w:shd w:val="clear" w:color="auto" w:fill="FFFFFF"/>
        </w:rPr>
        <w:t>．</w:t>
      </w:r>
      <w:r>
        <w:rPr>
          <w:rFonts w:hint="eastAsia" w:ascii="仿宋" w:hAnsi="仿宋" w:eastAsia="仿宋" w:cs="仿宋"/>
          <w:sz w:val="31"/>
          <w:szCs w:val="31"/>
        </w:rPr>
        <w:t>报名方式:</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75"/>
        <w:textAlignment w:val="auto"/>
      </w:pPr>
      <w:r>
        <w:rPr>
          <w:rFonts w:hint="eastAsia" w:ascii="仿宋" w:hAnsi="仿宋" w:eastAsia="仿宋" w:cs="仿宋"/>
          <w:sz w:val="31"/>
          <w:szCs w:val="31"/>
        </w:rPr>
        <w:t>①电话预约报名，现场资格确认。</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75"/>
        <w:textAlignment w:val="auto"/>
        <w:rPr>
          <w:rFonts w:ascii="仿宋" w:hAnsi="仿宋" w:eastAsia="仿宋" w:cs="仿宋"/>
          <w:sz w:val="31"/>
          <w:szCs w:val="31"/>
        </w:rPr>
      </w:pPr>
      <w:r>
        <w:rPr>
          <w:rFonts w:hint="eastAsia" w:ascii="仿宋" w:hAnsi="仿宋" w:eastAsia="仿宋" w:cs="仿宋"/>
          <w:sz w:val="31"/>
          <w:szCs w:val="31"/>
        </w:rPr>
        <w:t>②招聘会现场报名资格确认。</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75"/>
        <w:textAlignment w:val="auto"/>
        <w:rPr>
          <w:rFonts w:eastAsia="仿宋"/>
        </w:rPr>
      </w:pPr>
      <w:r>
        <w:rPr>
          <w:rFonts w:hint="eastAsia" w:ascii="仿宋" w:hAnsi="仿宋" w:eastAsia="仿宋" w:cs="仿宋"/>
          <w:sz w:val="31"/>
          <w:szCs w:val="31"/>
        </w:rPr>
        <w:t>预约联系电话：0515-86873001，13851107013  联系人：张老师。</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75"/>
        <w:textAlignment w:val="auto"/>
      </w:pPr>
      <w:r>
        <w:rPr>
          <w:rFonts w:hint="eastAsia" w:ascii="仿宋" w:hAnsi="仿宋" w:eastAsia="仿宋" w:cs="仿宋"/>
          <w:sz w:val="31"/>
          <w:szCs w:val="31"/>
        </w:rPr>
        <w:t>所有应聘人员需在规定时间内，至招聘会现场投递简历，用人单位对报名人员进行报名资格审核。</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5"/>
        <w:textAlignment w:val="auto"/>
      </w:pPr>
      <w:r>
        <w:rPr>
          <w:rFonts w:hint="eastAsia" w:ascii="楷体" w:hAnsi="楷体" w:eastAsia="楷体" w:cs="楷体"/>
          <w:spacing w:val="15"/>
          <w:sz w:val="31"/>
          <w:szCs w:val="31"/>
          <w:shd w:val="clear" w:color="auto" w:fill="FFFFFF"/>
        </w:rPr>
        <w:t>（二）报名注意事项及资格审查</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75"/>
        <w:textAlignment w:val="auto"/>
      </w:pPr>
      <w:r>
        <w:rPr>
          <w:rFonts w:hint="eastAsia" w:ascii="仿宋" w:hAnsi="仿宋" w:eastAsia="仿宋" w:cs="仿宋"/>
          <w:sz w:val="31"/>
          <w:szCs w:val="31"/>
        </w:rPr>
        <w:t>1</w:t>
      </w:r>
      <w:r>
        <w:rPr>
          <w:rFonts w:hint="eastAsia" w:ascii="仿宋" w:hAnsi="仿宋" w:eastAsia="仿宋" w:cs="仿宋"/>
          <w:sz w:val="31"/>
          <w:szCs w:val="31"/>
          <w:shd w:val="clear" w:color="auto" w:fill="FFFFFF"/>
        </w:rPr>
        <w:t>．</w:t>
      </w:r>
      <w:r>
        <w:rPr>
          <w:rFonts w:hint="eastAsia" w:ascii="仿宋" w:hAnsi="仿宋" w:eastAsia="仿宋" w:cs="仿宋"/>
          <w:sz w:val="31"/>
          <w:szCs w:val="31"/>
        </w:rPr>
        <w:t>每位报考者限报考一个岗位。</w:t>
      </w:r>
    </w:p>
    <w:p>
      <w:pPr>
        <w:keepNext w:val="0"/>
        <w:keepLines w:val="0"/>
        <w:pageBreakBefore w:val="0"/>
        <w:kinsoku/>
        <w:overflowPunct/>
        <w:topLinePunct w:val="0"/>
        <w:autoSpaceDE/>
        <w:autoSpaceDN/>
        <w:bidi w:val="0"/>
        <w:adjustRightInd/>
        <w:snapToGrid/>
        <w:spacing w:line="520" w:lineRule="exact"/>
        <w:ind w:firstLine="620" w:firstLineChars="200"/>
        <w:textAlignment w:val="auto"/>
        <w:rPr>
          <w:rFonts w:ascii="仿宋" w:hAnsi="仿宋" w:eastAsia="仿宋" w:cs="仿宋"/>
          <w:bCs/>
          <w:kern w:val="0"/>
          <w:sz w:val="32"/>
          <w:szCs w:val="32"/>
        </w:rPr>
      </w:pPr>
      <w:r>
        <w:rPr>
          <w:rFonts w:hint="eastAsia" w:ascii="仿宋" w:hAnsi="仿宋" w:eastAsia="仿宋" w:cs="仿宋"/>
          <w:sz w:val="31"/>
          <w:szCs w:val="31"/>
        </w:rPr>
        <w:t>2</w:t>
      </w:r>
      <w:r>
        <w:rPr>
          <w:rFonts w:hint="eastAsia" w:ascii="仿宋" w:hAnsi="仿宋" w:eastAsia="仿宋" w:cs="仿宋"/>
          <w:sz w:val="31"/>
          <w:szCs w:val="31"/>
          <w:shd w:val="clear" w:color="auto" w:fill="FFFFFF"/>
        </w:rPr>
        <w:t>．</w:t>
      </w:r>
      <w:r>
        <w:rPr>
          <w:rFonts w:hint="eastAsia" w:ascii="仿宋" w:hAnsi="仿宋" w:eastAsia="仿宋" w:cs="仿宋"/>
          <w:sz w:val="31"/>
          <w:szCs w:val="31"/>
        </w:rPr>
        <w:t>报考者报名时须提交下列材料：①本人近期一寸免冠正面彩照3张；②</w:t>
      </w:r>
      <w:r>
        <w:rPr>
          <w:rFonts w:hint="eastAsia" w:ascii="仿宋" w:hAnsi="仿宋" w:eastAsia="仿宋" w:cs="仿宋"/>
          <w:bCs/>
          <w:sz w:val="32"/>
          <w:szCs w:val="32"/>
        </w:rPr>
        <w:t>《</w:t>
      </w:r>
      <w:r>
        <w:rPr>
          <w:rFonts w:hint="eastAsia" w:ascii="仿宋" w:hAnsi="仿宋" w:eastAsia="仿宋" w:cs="仿宋"/>
          <w:bCs/>
          <w:kern w:val="0"/>
          <w:sz w:val="32"/>
          <w:szCs w:val="32"/>
        </w:rPr>
        <w:t>响水县卫健系统事业单位校园招聘工作人员报名表</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textAlignment w:val="auto"/>
      </w:pPr>
      <w:r>
        <w:rPr>
          <w:rFonts w:hint="eastAsia" w:ascii="仿宋" w:hAnsi="仿宋" w:eastAsia="仿宋" w:cs="仿宋"/>
          <w:bCs/>
          <w:sz w:val="32"/>
          <w:szCs w:val="32"/>
        </w:rPr>
        <w:t>》</w:t>
      </w:r>
      <w:r>
        <w:rPr>
          <w:rFonts w:hint="eastAsia" w:ascii="仿宋" w:hAnsi="仿宋" w:eastAsia="仿宋" w:cs="仿宋"/>
          <w:sz w:val="31"/>
          <w:szCs w:val="31"/>
        </w:rPr>
        <w:t>；③身份证；④2021届毕业生提供：所在院校出具的省教育厅统一印制的《毕业生双向选择就业推荐表》、在校成绩单；已毕业人员提供：学历、学位证书（含第一学历）、专业方向证明等，其中2019届、2020届毕业生以应届毕业生身份报考人员还需提供《毕业生就业协议书》；⑤其它材料：岗位报名需要的执业资格证书、专业技术资格证书等。（③、④、⑤均提供复印件同时备原件核查，报名时由用人单位收取相关复印件，资格复审时必须提供原件）。</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20" w:firstLineChars="200"/>
        <w:textAlignment w:val="auto"/>
      </w:pPr>
      <w:r>
        <w:rPr>
          <w:rFonts w:hint="eastAsia" w:ascii="仿宋" w:hAnsi="仿宋" w:eastAsia="仿宋" w:cs="仿宋"/>
          <w:sz w:val="31"/>
          <w:szCs w:val="31"/>
        </w:rPr>
        <w:t>3</w:t>
      </w:r>
      <w:r>
        <w:rPr>
          <w:rFonts w:hint="eastAsia" w:ascii="仿宋" w:hAnsi="仿宋" w:eastAsia="仿宋" w:cs="仿宋"/>
          <w:sz w:val="31"/>
          <w:szCs w:val="31"/>
          <w:shd w:val="clear" w:color="auto" w:fill="FFFFFF"/>
        </w:rPr>
        <w:t>．</w:t>
      </w:r>
      <w:r>
        <w:rPr>
          <w:rFonts w:hint="eastAsia" w:ascii="仿宋" w:hAnsi="仿宋" w:eastAsia="仿宋" w:cs="仿宋"/>
          <w:sz w:val="31"/>
          <w:szCs w:val="31"/>
        </w:rPr>
        <w:t>报考者在规定时间内到报名地点报名，响水县卫生健康委负责资格审核。</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75"/>
        <w:textAlignment w:val="auto"/>
      </w:pPr>
      <w:r>
        <w:rPr>
          <w:rFonts w:hint="eastAsia" w:ascii="仿宋" w:hAnsi="仿宋" w:eastAsia="仿宋" w:cs="仿宋"/>
          <w:sz w:val="31"/>
          <w:szCs w:val="31"/>
        </w:rPr>
        <w:t>4</w:t>
      </w:r>
      <w:r>
        <w:rPr>
          <w:rFonts w:hint="eastAsia" w:ascii="仿宋" w:hAnsi="仿宋" w:eastAsia="仿宋" w:cs="仿宋"/>
          <w:sz w:val="31"/>
          <w:szCs w:val="31"/>
          <w:shd w:val="clear" w:color="auto" w:fill="FFFFFF"/>
        </w:rPr>
        <w:t>．</w:t>
      </w:r>
      <w:r>
        <w:rPr>
          <w:rFonts w:hint="eastAsia" w:ascii="仿宋" w:hAnsi="仿宋" w:eastAsia="仿宋" w:cs="仿宋"/>
          <w:sz w:val="31"/>
          <w:szCs w:val="31"/>
        </w:rPr>
        <w:t>应聘人员对所提交材料的真实性、准确性、完整性、有效性负责。凡有弄虚作假者，一经查实，取消应聘资格。</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四、考试方式及资格复审</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620" w:firstLineChars="200"/>
        <w:textAlignment w:val="auto"/>
        <w:rPr>
          <w:rFonts w:hint="eastAsia" w:ascii="仿宋" w:hAnsi="仿宋" w:eastAsia="仿宋" w:cs="仿宋"/>
          <w:sz w:val="31"/>
          <w:szCs w:val="31"/>
        </w:rPr>
      </w:pPr>
      <w:r>
        <w:rPr>
          <w:rFonts w:hint="eastAsia" w:ascii="仿宋" w:hAnsi="仿宋" w:eastAsia="仿宋" w:cs="仿宋"/>
          <w:sz w:val="31"/>
          <w:szCs w:val="31"/>
        </w:rPr>
        <w:t>考试由响水县卫生健康委和用人单位共同组织实施，采取笔试和面试相结合的方式进行，并设置1：3开考比例</w:t>
      </w:r>
      <w:r>
        <w:rPr>
          <w:rFonts w:hint="eastAsia" w:ascii="仿宋" w:hAnsi="仿宋" w:eastAsia="仿宋" w:cs="仿宋"/>
          <w:sz w:val="31"/>
          <w:szCs w:val="31"/>
          <w:lang w:val="en-US" w:eastAsia="zh-CN"/>
        </w:rPr>
        <w:t>,</w:t>
      </w:r>
      <w:r>
        <w:rPr>
          <w:rFonts w:hint="eastAsia" w:ascii="仿宋" w:hAnsi="仿宋" w:eastAsia="仿宋" w:cs="仿宋"/>
          <w:sz w:val="31"/>
          <w:szCs w:val="31"/>
        </w:rPr>
        <w:t>招聘计划数与通过资格审核人数未达开考比例的，经事业单位人事综合管理部门同意，可适当降低开考比例。如不能降低开考比例或降低开考比例后报考人数仍然不足的，将核减或取消招聘计划。报考被取消岗位的人员，可在规定时间内改报其他符合条件的岗位。</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620" w:firstLineChars="200"/>
        <w:textAlignment w:val="auto"/>
        <w:rPr>
          <w:rFonts w:ascii="仿宋" w:hAnsi="仿宋" w:eastAsia="仿宋" w:cs="仿宋"/>
          <w:sz w:val="31"/>
          <w:szCs w:val="31"/>
        </w:rPr>
      </w:pPr>
      <w:r>
        <w:rPr>
          <w:rFonts w:hint="eastAsia" w:ascii="仿宋" w:hAnsi="仿宋" w:eastAsia="仿宋" w:cs="仿宋"/>
          <w:sz w:val="31"/>
          <w:szCs w:val="31"/>
        </w:rPr>
        <w:t>报名成功考生保持通讯畅通，听候通知参加考试。按目前疫情防控有关要求，考生须提前申领“苏康码”，考试当天“苏康码”为绿码且经现场测量体温低于37.3℃，并无干咳等异常症状的，方可进入考点参加考试。</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620" w:firstLineChars="200"/>
        <w:textAlignment w:val="auto"/>
        <w:rPr>
          <w:rFonts w:ascii="仿宋" w:hAnsi="仿宋" w:eastAsia="仿宋" w:cs="仿宋"/>
          <w:sz w:val="31"/>
          <w:szCs w:val="31"/>
        </w:rPr>
      </w:pPr>
      <w:r>
        <w:rPr>
          <w:rFonts w:hint="eastAsia" w:ascii="仿宋" w:hAnsi="仿宋" w:eastAsia="仿宋" w:cs="仿宋"/>
          <w:sz w:val="31"/>
          <w:szCs w:val="31"/>
        </w:rPr>
        <w:t>1．笔试：应聘人员参加专业理论考试，笔试卷面总成绩的50%为笔试合格分数线。笔试具体时间、地点另行通知。</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620" w:firstLineChars="200"/>
        <w:textAlignment w:val="auto"/>
        <w:rPr>
          <w:rFonts w:ascii="仿宋" w:hAnsi="仿宋" w:eastAsia="仿宋" w:cs="仿宋"/>
          <w:sz w:val="31"/>
          <w:szCs w:val="31"/>
        </w:rPr>
      </w:pPr>
      <w:r>
        <w:rPr>
          <w:rFonts w:hint="eastAsia" w:ascii="仿宋" w:hAnsi="仿宋" w:eastAsia="仿宋" w:cs="仿宋"/>
          <w:sz w:val="31"/>
          <w:szCs w:val="31"/>
        </w:rPr>
        <w:t>2．资格复审：面试前，用人单位对进入面试人选进行资格复审。凡考生提供的证明材料影响资格复审结果的，取消其面试资格。</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620" w:firstLineChars="200"/>
        <w:textAlignment w:val="auto"/>
        <w:rPr>
          <w:rFonts w:ascii="仿宋" w:hAnsi="仿宋" w:eastAsia="仿宋" w:cs="仿宋"/>
          <w:sz w:val="31"/>
          <w:szCs w:val="31"/>
        </w:rPr>
      </w:pPr>
      <w:r>
        <w:rPr>
          <w:rFonts w:hint="eastAsia" w:ascii="仿宋" w:hAnsi="仿宋" w:eastAsia="仿宋" w:cs="仿宋"/>
          <w:sz w:val="31"/>
          <w:szCs w:val="31"/>
        </w:rPr>
        <w:t>3．面试：在笔试成绩合格人员中，按照招聘岗位1：3的比例从高分到低分确定参加面试的人员（含末位同分者），不足1：3的按照实际人数确定面试人选。面试采取结构化面试的形式，面试总分100分，设</w:t>
      </w:r>
      <w:r>
        <w:rPr>
          <w:rFonts w:hint="eastAsia" w:ascii="仿宋" w:hAnsi="仿宋" w:eastAsia="仿宋" w:cs="仿宋"/>
          <w:sz w:val="31"/>
          <w:szCs w:val="31"/>
          <w:lang w:val="en-US" w:eastAsia="zh-CN"/>
        </w:rPr>
        <w:t>50</w:t>
      </w:r>
      <w:r>
        <w:rPr>
          <w:rFonts w:hint="eastAsia" w:ascii="仿宋" w:hAnsi="仿宋" w:eastAsia="仿宋" w:cs="仿宋"/>
          <w:sz w:val="31"/>
          <w:szCs w:val="31"/>
        </w:rPr>
        <w:t>分合格线。面试成绩当场公布。面试具体时间、地点另行通知。</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620" w:firstLineChars="200"/>
        <w:textAlignment w:val="auto"/>
        <w:rPr>
          <w:rFonts w:ascii="仿宋" w:hAnsi="仿宋" w:eastAsia="仿宋" w:cs="仿宋"/>
          <w:sz w:val="31"/>
          <w:szCs w:val="31"/>
        </w:rPr>
      </w:pPr>
      <w:r>
        <w:rPr>
          <w:rFonts w:hint="eastAsia" w:ascii="仿宋" w:hAnsi="仿宋" w:eastAsia="仿宋" w:cs="仿宋"/>
          <w:sz w:val="31"/>
          <w:szCs w:val="31"/>
        </w:rPr>
        <w:t>（三）总成绩计算方式</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620" w:firstLineChars="200"/>
        <w:textAlignment w:val="auto"/>
        <w:rPr>
          <w:rFonts w:ascii="仿宋" w:hAnsi="仿宋" w:eastAsia="仿宋" w:cs="仿宋"/>
          <w:sz w:val="31"/>
          <w:szCs w:val="31"/>
        </w:rPr>
      </w:pPr>
      <w:r>
        <w:rPr>
          <w:rFonts w:hint="eastAsia" w:ascii="仿宋" w:hAnsi="仿宋" w:eastAsia="仿宋" w:cs="仿宋"/>
          <w:sz w:val="31"/>
          <w:szCs w:val="31"/>
        </w:rPr>
        <w:t>考试结束后，按笔试成绩（百分制折算）50%、面试成绩50%的比例计算考试总成绩。</w:t>
      </w:r>
    </w:p>
    <w:p>
      <w:pPr>
        <w:pStyle w:val="5"/>
        <w:keepNext w:val="0"/>
        <w:keepLines w:val="0"/>
        <w:pageBreakBefore w:val="0"/>
        <w:widowControl/>
        <w:tabs>
          <w:tab w:val="left" w:pos="2636"/>
        </w:tabs>
        <w:kinsoku/>
        <w:overflowPunct/>
        <w:topLinePunct w:val="0"/>
        <w:autoSpaceDE/>
        <w:autoSpaceDN/>
        <w:bidi w:val="0"/>
        <w:adjustRightInd/>
        <w:snapToGrid/>
        <w:spacing w:before="0" w:beforeAutospacing="0" w:after="0" w:afterAutospacing="0" w:line="520" w:lineRule="exact"/>
        <w:ind w:firstLine="640" w:firstLineChars="200"/>
        <w:textAlignment w:val="auto"/>
        <w:rPr>
          <w:rFonts w:ascii="黑体" w:hAnsi="黑体" w:eastAsia="黑体" w:cs="黑体"/>
          <w:kern w:val="2"/>
          <w:sz w:val="32"/>
          <w:szCs w:val="32"/>
        </w:rPr>
      </w:pPr>
      <w:r>
        <w:rPr>
          <w:rFonts w:hint="eastAsia" w:ascii="黑体" w:hAnsi="黑体" w:eastAsia="黑体" w:cs="黑体"/>
          <w:kern w:val="2"/>
          <w:sz w:val="32"/>
          <w:szCs w:val="32"/>
        </w:rPr>
        <w:t>五、聘用</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390"/>
        <w:textAlignment w:val="auto"/>
        <w:rPr>
          <w:rFonts w:hint="default" w:ascii="仿宋" w:hAnsi="仿宋" w:eastAsia="仿宋" w:cs="仿宋"/>
          <w:sz w:val="31"/>
          <w:szCs w:val="31"/>
          <w:shd w:val="clear" w:color="auto" w:fill="FFFFFF"/>
        </w:rPr>
      </w:pPr>
      <w:r>
        <w:rPr>
          <w:rFonts w:hint="eastAsia" w:ascii="楷体" w:hAnsi="楷体" w:eastAsia="楷体" w:cs="楷体"/>
          <w:sz w:val="31"/>
          <w:szCs w:val="31"/>
          <w:shd w:val="clear" w:color="auto" w:fill="FFFFFF"/>
        </w:rPr>
        <w:t>（一）现场签约。</w:t>
      </w:r>
      <w:r>
        <w:rPr>
          <w:rFonts w:hint="eastAsia" w:ascii="仿宋" w:hAnsi="仿宋" w:eastAsia="仿宋" w:cs="仿宋"/>
          <w:sz w:val="31"/>
          <w:szCs w:val="31"/>
          <w:shd w:val="clear" w:color="auto" w:fill="FFFFFF"/>
        </w:rPr>
        <w:t>考试结束后，根据考试总成绩，按招聘岗位拟招聘人数1：1的比例从高分到低分确定签约人员名单，现场组织签约。总成绩相同时，取面试成绩高者；总成绩、面试成绩均相同，加面试决出名次（加试时间、地点另行通知）。因个人放弃等原因产生岗位缺额的，按总成绩从高到低依次递补人员签约（成绩相同取舍办法同前）。</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390"/>
        <w:textAlignment w:val="auto"/>
      </w:pPr>
      <w:r>
        <w:rPr>
          <w:rFonts w:hint="eastAsia" w:ascii="楷体" w:hAnsi="楷体" w:eastAsia="楷体" w:cs="楷体"/>
          <w:sz w:val="31"/>
          <w:szCs w:val="31"/>
          <w:shd w:val="clear" w:color="auto" w:fill="FFFFFF"/>
        </w:rPr>
        <w:t>（二）体检、考察。</w:t>
      </w:r>
      <w:r>
        <w:rPr>
          <w:rFonts w:hint="eastAsia" w:ascii="仿宋" w:hAnsi="仿宋" w:eastAsia="仿宋" w:cs="仿宋"/>
          <w:sz w:val="31"/>
          <w:szCs w:val="31"/>
          <w:shd w:val="clear" w:color="auto" w:fill="FFFFFF"/>
        </w:rPr>
        <w:t>组织签订协议人员进行体检，体检时间和地点另行通知。对体检合格人员进行考察（体检、考察标准参照江苏省公务员录用标准和有关文件规定执行），并根据体检和考察结果，确定拟聘用人员名单。因个人放弃、体检、考察不合格等原因出现招聘岗位空缺时，在该岗位的考试合格人员中，按总成绩从高分到低分依次递补（成绩相同取舍办法同前）。</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390"/>
        <w:textAlignment w:val="auto"/>
      </w:pPr>
      <w:r>
        <w:rPr>
          <w:rFonts w:hint="eastAsia" w:ascii="楷体" w:hAnsi="楷体" w:eastAsia="楷体" w:cs="楷体"/>
          <w:sz w:val="31"/>
          <w:szCs w:val="31"/>
          <w:shd w:val="clear" w:color="auto" w:fill="FFFFFF"/>
        </w:rPr>
        <w:t>（三）公示。</w:t>
      </w:r>
      <w:r>
        <w:rPr>
          <w:rFonts w:hint="eastAsia" w:ascii="仿宋" w:hAnsi="仿宋" w:eastAsia="仿宋" w:cs="仿宋"/>
          <w:sz w:val="31"/>
          <w:szCs w:val="31"/>
          <w:shd w:val="clear" w:color="auto" w:fill="FFFFFF"/>
        </w:rPr>
        <w:t>拟聘用人员名单将在响水县人民政府网站上</w:t>
      </w:r>
      <w:r>
        <w:rPr>
          <w:rFonts w:hint="eastAsia" w:ascii="仿宋" w:hAnsi="仿宋" w:eastAsia="仿宋" w:cs="仿宋"/>
          <w:sz w:val="32"/>
          <w:szCs w:val="32"/>
        </w:rPr>
        <w:t>（http://xiangshui.yancheng.gov.cn/）</w:t>
      </w:r>
      <w:r>
        <w:rPr>
          <w:rFonts w:hint="eastAsia" w:ascii="仿宋" w:hAnsi="仿宋" w:eastAsia="仿宋" w:cs="仿宋"/>
          <w:sz w:val="31"/>
          <w:szCs w:val="31"/>
          <w:shd w:val="clear" w:color="auto" w:fill="FFFFFF"/>
        </w:rPr>
        <w:t>公示7个工作日。公示内容包括招聘单位、岗位名称、拟聘用人员姓名、学历、专业、毕业院校、现工作单位、招聘考试的各项成绩、总成绩、排名等。拟聘用人员名单公示后，应聘人员如无正当理由放弃聘用资格的，用人单位及响水县卫生健康委可以在名单公示结束后的1年内取消其再次应聘本单位或者本部门的资格。</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390"/>
        <w:textAlignment w:val="auto"/>
        <w:rPr>
          <w:rFonts w:ascii="方正仿宋_GBK" w:eastAsia="方正仿宋_GBK"/>
          <w:sz w:val="32"/>
          <w:szCs w:val="32"/>
        </w:rPr>
      </w:pPr>
      <w:r>
        <w:rPr>
          <w:rFonts w:hint="eastAsia" w:ascii="楷体" w:hAnsi="楷体" w:eastAsia="楷体" w:cs="楷体"/>
          <w:sz w:val="31"/>
          <w:szCs w:val="31"/>
          <w:shd w:val="clear" w:color="auto" w:fill="FFFFFF"/>
        </w:rPr>
        <w:t>（四）聘用。</w:t>
      </w:r>
      <w:r>
        <w:rPr>
          <w:rFonts w:hint="eastAsia" w:ascii="方正仿宋_GBK" w:hAnsi="仿宋" w:eastAsia="方正仿宋_GBK" w:cs="仿宋"/>
          <w:sz w:val="32"/>
          <w:szCs w:val="32"/>
          <w:shd w:val="clear" w:color="auto" w:fill="FFFFFF"/>
        </w:rPr>
        <w:t>对公示无异议人员，用人单位按规定为其办理有关聘用手续，与拟聘用人员签订聘用合同，约定试用期。试用期满考核合格，予以定岗定级；考核不合格者，取消聘用资格，解除聘用合同。拟聘用人员与用人单位订立3年以上（含试用期）聘用合同的，除依法依规解除聘用合同外，应当在招聘单位最低服务3年（含试用期）。</w:t>
      </w:r>
    </w:p>
    <w:p>
      <w:pPr>
        <w:pStyle w:val="5"/>
        <w:keepNext w:val="0"/>
        <w:keepLines w:val="0"/>
        <w:pageBreakBefore w:val="0"/>
        <w:widowControl/>
        <w:shd w:val="clear" w:color="auto" w:fill="FFFFFF"/>
        <w:kinsoku/>
        <w:overflowPunct/>
        <w:topLinePunct w:val="0"/>
        <w:autoSpaceDE/>
        <w:autoSpaceDN/>
        <w:bidi w:val="0"/>
        <w:adjustRightInd/>
        <w:snapToGrid/>
        <w:spacing w:before="0" w:beforeAutospacing="0" w:after="0" w:afterAutospacing="0" w:line="520" w:lineRule="exact"/>
        <w:ind w:firstLine="390"/>
        <w:textAlignment w:val="auto"/>
        <w:rPr>
          <w:rFonts w:hint="eastAsia" w:ascii="方正仿宋_GBK" w:hAnsi="仿宋" w:eastAsia="方正仿宋_GBK" w:cs="仿宋"/>
          <w:sz w:val="32"/>
          <w:szCs w:val="32"/>
          <w:shd w:val="clear" w:color="auto" w:fill="FFFFFF"/>
        </w:rPr>
      </w:pPr>
      <w:r>
        <w:rPr>
          <w:rFonts w:hint="eastAsia" w:ascii="方正仿宋_GBK" w:hAnsi="仿宋" w:eastAsia="方正仿宋_GBK" w:cs="仿宋"/>
          <w:sz w:val="32"/>
          <w:szCs w:val="32"/>
          <w:shd w:val="clear" w:color="auto" w:fill="FFFFFF"/>
        </w:rPr>
        <w:t>2021届毕业生于2021年8月31日前提供毕业证书、学位证书，逾期不能提供的，取消聘用资格</w:t>
      </w:r>
      <w:r>
        <w:rPr>
          <w:rFonts w:hint="eastAsia" w:ascii="方正仿宋_GBK" w:hAnsi="仿宋" w:eastAsia="方正仿宋_GBK" w:cs="仿宋"/>
          <w:sz w:val="32"/>
          <w:szCs w:val="32"/>
          <w:shd w:val="clear" w:color="auto" w:fill="FFFFFF"/>
          <w:lang w:eastAsia="zh-CN"/>
        </w:rPr>
        <w:t>，其中符合</w:t>
      </w:r>
      <w:r>
        <w:rPr>
          <w:rFonts w:hint="eastAsia" w:ascii="方正仿宋_GBK" w:hAnsi="仿宋" w:eastAsia="方正仿宋_GBK" w:cs="仿宋"/>
          <w:sz w:val="32"/>
          <w:szCs w:val="32"/>
          <w:shd w:val="clear" w:color="auto" w:fill="FFFFFF"/>
        </w:rPr>
        <w:t>取得学历（学位）证书</w:t>
      </w:r>
      <w:r>
        <w:rPr>
          <w:rFonts w:hint="eastAsia" w:ascii="方正仿宋_GBK" w:hAnsi="仿宋" w:eastAsia="方正仿宋_GBK" w:cs="仿宋"/>
          <w:sz w:val="32"/>
          <w:szCs w:val="32"/>
          <w:shd w:val="clear" w:color="auto" w:fill="FFFFFF"/>
          <w:lang w:eastAsia="zh-CN"/>
        </w:rPr>
        <w:t>时间放宽条件的人员须提供毕业学校出具的相关证明</w:t>
      </w:r>
      <w:r>
        <w:rPr>
          <w:rFonts w:hint="eastAsia" w:ascii="方正仿宋_GBK" w:hAnsi="仿宋" w:eastAsia="方正仿宋_GBK" w:cs="仿宋"/>
          <w:sz w:val="32"/>
          <w:szCs w:val="32"/>
          <w:shd w:val="clear" w:color="auto" w:fill="FFFFFF"/>
        </w:rPr>
        <w:t>。</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六、回避</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应聘人员与事业单位负责人员有夫妻关系、直系血亲关系、三代以内旁系血亲关系或者近姻亲关系的，不得应聘该单位有直接上下级领导关系的岗位。</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从事公开招聘工作的负责人员及其工作人员与应聘人员有上述亲属关系的，或者有其他情形可能影响招聘公正性的，应当实行回避。</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七、待遇</w:t>
      </w:r>
    </w:p>
    <w:p>
      <w:pPr>
        <w:spacing w:line="600" w:lineRule="exact"/>
        <w:ind w:firstLine="640" w:firstLineChars="200"/>
        <w:rPr>
          <w:rFonts w:hint="default" w:eastAsia="方正仿宋_GBK"/>
          <w:sz w:val="32"/>
          <w:szCs w:val="32"/>
          <w:lang w:val="en-US" w:eastAsia="zh-CN"/>
        </w:rPr>
      </w:pPr>
      <w:r>
        <w:rPr>
          <w:rFonts w:hint="eastAsia" w:ascii="方正仿宋_GBK" w:hAnsi="方正仿宋_GBK" w:eastAsia="方正仿宋_GBK" w:cs="方正仿宋_GBK"/>
          <w:sz w:val="32"/>
          <w:szCs w:val="32"/>
        </w:rPr>
        <w:t>被聘用事业单位工作人员经县相关部门审批后办理</w:t>
      </w:r>
      <w:r>
        <w:rPr>
          <w:rFonts w:hint="eastAsia" w:ascii="方正仿宋_GBK" w:hAnsi="方正仿宋_GBK" w:eastAsia="方正仿宋_GBK" w:cs="方正仿宋_GBK"/>
          <w:sz w:val="32"/>
          <w:szCs w:val="32"/>
          <w:lang w:eastAsia="zh-CN"/>
        </w:rPr>
        <w:t>备案制相关</w:t>
      </w:r>
      <w:r>
        <w:rPr>
          <w:rFonts w:hint="eastAsia" w:ascii="方正仿宋_GBK" w:hAnsi="方正仿宋_GBK" w:eastAsia="方正仿宋_GBK" w:cs="方正仿宋_GBK"/>
          <w:sz w:val="32"/>
          <w:szCs w:val="32"/>
        </w:rPr>
        <w:t>手续，享受我县同类专业技术人员</w:t>
      </w:r>
      <w:r>
        <w:rPr>
          <w:rFonts w:hint="eastAsia" w:ascii="方正仿宋_GBK" w:hAnsi="方正仿宋_GBK" w:eastAsia="方正仿宋_GBK" w:cs="方正仿宋_GBK"/>
          <w:sz w:val="32"/>
          <w:szCs w:val="32"/>
          <w:lang w:eastAsia="zh-CN"/>
        </w:rPr>
        <w:t>工资</w:t>
      </w:r>
      <w:r>
        <w:rPr>
          <w:rFonts w:hint="eastAsia" w:ascii="方正仿宋_GBK" w:hAnsi="方正仿宋_GBK" w:eastAsia="方正仿宋_GBK" w:cs="方正仿宋_GBK"/>
          <w:sz w:val="32"/>
          <w:szCs w:val="32"/>
        </w:rPr>
        <w:t>待遇；</w:t>
      </w:r>
      <w:r>
        <w:rPr>
          <w:rFonts w:hint="eastAsia" w:ascii="方正仿宋_GBK" w:hAnsi="Times New Roman" w:eastAsia="方正仿宋_GBK" w:cs="Times New Roman"/>
          <w:kern w:val="0"/>
          <w:sz w:val="32"/>
          <w:szCs w:val="32"/>
          <w:lang w:eastAsia="zh-CN"/>
        </w:rPr>
        <w:t>根据</w:t>
      </w:r>
      <w:r>
        <w:rPr>
          <w:rFonts w:hint="eastAsia" w:ascii="方正仿宋_GBK" w:hAnsi="Times New Roman" w:eastAsia="方正仿宋_GBK" w:cs="Times New Roman"/>
          <w:kern w:val="0"/>
          <w:sz w:val="32"/>
          <w:szCs w:val="32"/>
        </w:rPr>
        <w:t>《关于印发&lt;引进培养教育卫健人才的激励政策（试行）&gt;和&lt;引进高校优秀毕业生的激政策（试行）&gt;的通知》</w:t>
      </w:r>
      <w:r>
        <w:rPr>
          <w:rFonts w:hint="eastAsia" w:ascii="方正仿宋_GBK" w:hAnsi="Times New Roman" w:eastAsia="方正仿宋_GBK" w:cs="Times New Roman"/>
          <w:kern w:val="0"/>
          <w:sz w:val="32"/>
          <w:szCs w:val="32"/>
          <w:lang w:val="en-US" w:eastAsia="zh-CN"/>
        </w:rPr>
        <w:t>(</w:t>
      </w:r>
      <w:r>
        <w:rPr>
          <w:rFonts w:hint="eastAsia" w:eastAsia="方正仿宋_GBK"/>
          <w:sz w:val="32"/>
          <w:szCs w:val="32"/>
        </w:rPr>
        <w:t>响办发〔</w:t>
      </w:r>
      <w:r>
        <w:rPr>
          <w:rFonts w:eastAsia="方正仿宋_GBK"/>
          <w:sz w:val="32"/>
          <w:szCs w:val="32"/>
        </w:rPr>
        <w:t>2021</w:t>
      </w:r>
      <w:r>
        <w:rPr>
          <w:rFonts w:hint="eastAsia" w:eastAsia="方正仿宋_GBK"/>
          <w:sz w:val="32"/>
          <w:szCs w:val="32"/>
        </w:rPr>
        <w:t>〕</w:t>
      </w:r>
      <w:r>
        <w:rPr>
          <w:rFonts w:hint="eastAsia" w:eastAsia="方正仿宋_GBK"/>
          <w:sz w:val="32"/>
          <w:szCs w:val="32"/>
          <w:lang w:val="en-US" w:eastAsia="zh-CN"/>
        </w:rPr>
        <w:t>25</w:t>
      </w:r>
      <w:r>
        <w:rPr>
          <w:rFonts w:hint="eastAsia" w:eastAsia="方正仿宋_GBK"/>
          <w:sz w:val="32"/>
          <w:szCs w:val="32"/>
        </w:rPr>
        <w:t>号</w:t>
      </w:r>
      <w:r>
        <w:rPr>
          <w:rFonts w:hint="eastAsia" w:eastAsia="方正仿宋_GBK"/>
          <w:sz w:val="32"/>
          <w:szCs w:val="32"/>
          <w:lang w:val="en-US" w:eastAsia="zh-CN"/>
        </w:rPr>
        <w:t>)文件精神，</w:t>
      </w:r>
      <w:r>
        <w:rPr>
          <w:rFonts w:hint="eastAsia" w:ascii="方正仿宋_GBK" w:hAnsi="方正仿宋_GBK" w:eastAsia="方正仿宋_GBK" w:cs="方正仿宋_GBK"/>
          <w:sz w:val="32"/>
          <w:szCs w:val="32"/>
        </w:rPr>
        <w:t>符合条件人员享受</w:t>
      </w:r>
      <w:r>
        <w:rPr>
          <w:rFonts w:hint="eastAsia" w:eastAsia="方正仿宋_GBK"/>
          <w:sz w:val="32"/>
          <w:szCs w:val="32"/>
        </w:rPr>
        <w:t>给予</w:t>
      </w:r>
      <w:r>
        <w:rPr>
          <w:rFonts w:eastAsia="方正仿宋_GBK"/>
          <w:sz w:val="32"/>
          <w:szCs w:val="32"/>
        </w:rPr>
        <w:t>5</w:t>
      </w:r>
      <w:r>
        <w:rPr>
          <w:rFonts w:hint="eastAsia" w:eastAsia="方正仿宋_GBK"/>
          <w:sz w:val="32"/>
          <w:szCs w:val="32"/>
        </w:rPr>
        <w:t>年、每年</w:t>
      </w:r>
      <w:r>
        <w:rPr>
          <w:rFonts w:eastAsia="方正仿宋_GBK"/>
          <w:sz w:val="32"/>
          <w:szCs w:val="32"/>
        </w:rPr>
        <w:t>8</w:t>
      </w:r>
      <w:r>
        <w:rPr>
          <w:rFonts w:hint="eastAsia" w:eastAsia="方正仿宋_GBK"/>
          <w:sz w:val="32"/>
          <w:szCs w:val="32"/>
        </w:rPr>
        <w:t>万元薪酬补贴</w:t>
      </w:r>
      <w:r>
        <w:rPr>
          <w:rFonts w:hint="eastAsia" w:eastAsia="方正仿宋_GBK"/>
          <w:sz w:val="32"/>
          <w:szCs w:val="32"/>
          <w:lang w:val="en-US" w:eastAsia="zh-CN"/>
        </w:rPr>
        <w:t>;</w:t>
      </w:r>
      <w:r>
        <w:rPr>
          <w:rFonts w:hint="eastAsia" w:eastAsia="方正仿宋_GBK"/>
          <w:kern w:val="0"/>
          <w:sz w:val="32"/>
          <w:szCs w:val="32"/>
        </w:rPr>
        <w:t>在职提升学历</w:t>
      </w:r>
      <w:r>
        <w:rPr>
          <w:rFonts w:hint="eastAsia" w:eastAsia="方正仿宋_GBK"/>
          <w:kern w:val="0"/>
          <w:sz w:val="32"/>
          <w:szCs w:val="32"/>
          <w:lang w:eastAsia="zh-CN"/>
        </w:rPr>
        <w:t>人员</w:t>
      </w:r>
      <w:r>
        <w:rPr>
          <w:rFonts w:hint="eastAsia" w:eastAsia="方正仿宋_GBK"/>
          <w:kern w:val="0"/>
          <w:sz w:val="32"/>
          <w:szCs w:val="32"/>
        </w:rPr>
        <w:t>（非全日制）按期取得医学专业硕士、博士学历并签订服务合同的，由用人单位对学习费用给予学历补贴：本升硕</w:t>
      </w:r>
      <w:r>
        <w:rPr>
          <w:rFonts w:eastAsia="方正仿宋_GBK"/>
          <w:kern w:val="0"/>
          <w:sz w:val="32"/>
          <w:szCs w:val="32"/>
        </w:rPr>
        <w:t>10</w:t>
      </w:r>
      <w:r>
        <w:rPr>
          <w:rFonts w:hint="eastAsia" w:eastAsia="方正仿宋_GBK"/>
          <w:kern w:val="0"/>
          <w:sz w:val="32"/>
          <w:szCs w:val="32"/>
        </w:rPr>
        <w:t>万元、硕升博</w:t>
      </w:r>
      <w:r>
        <w:rPr>
          <w:rFonts w:eastAsia="方正仿宋_GBK"/>
          <w:kern w:val="0"/>
          <w:sz w:val="32"/>
          <w:szCs w:val="32"/>
        </w:rPr>
        <w:t>15</w:t>
      </w:r>
      <w:r>
        <w:rPr>
          <w:rFonts w:hint="eastAsia" w:eastAsia="方正仿宋_GBK"/>
          <w:kern w:val="0"/>
          <w:sz w:val="32"/>
          <w:szCs w:val="32"/>
        </w:rPr>
        <w:t>万元，其中入学与毕业各补贴</w:t>
      </w:r>
      <w:r>
        <w:rPr>
          <w:rFonts w:eastAsia="方正仿宋_GBK"/>
          <w:kern w:val="0"/>
          <w:sz w:val="32"/>
          <w:szCs w:val="32"/>
        </w:rPr>
        <w:t>50%</w:t>
      </w:r>
      <w:r>
        <w:rPr>
          <w:rFonts w:hint="eastAsia" w:eastAsia="方正仿宋_GBK"/>
          <w:kern w:val="0"/>
          <w:sz w:val="32"/>
          <w:szCs w:val="32"/>
          <w:lang w:val="en-US" w:eastAsia="zh-CN"/>
        </w:rPr>
        <w:t xml:space="preserve">; </w:t>
      </w:r>
      <w:r>
        <w:rPr>
          <w:rFonts w:hint="eastAsia" w:eastAsia="方正仿宋_GBK"/>
          <w:kern w:val="0"/>
          <w:sz w:val="32"/>
          <w:szCs w:val="32"/>
        </w:rPr>
        <w:t>离岗外出进修（学习）期间，年度绩效考核享受在岗同类人员待遇。</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八、纪律监督</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响水县纪委、监委第七派驻纪组对本次招聘工作进行监督,电话：0515-68020018。</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九、招聘工作咨询电话</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县卫健委人事科：0515-86873001</w:t>
      </w:r>
      <w:r>
        <w:rPr>
          <w:rFonts w:hint="eastAsia" w:ascii="方正仿宋_GBK" w:hAnsi="方正仿宋_GBK" w:eastAsia="方正仿宋_GBK" w:cs="方正仿宋_GBK"/>
          <w:sz w:val="32"/>
          <w:szCs w:val="32"/>
          <w:lang w:val="en-US" w:eastAsia="zh-CN"/>
        </w:rPr>
        <w:t>,86877015</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本次招聘相关政策由响水县</w:t>
      </w:r>
      <w:r>
        <w:rPr>
          <w:rFonts w:hint="eastAsia" w:ascii="仿宋" w:hAnsi="仿宋" w:eastAsia="仿宋" w:cs="仿宋"/>
          <w:sz w:val="31"/>
          <w:szCs w:val="31"/>
          <w:shd w:val="clear" w:color="auto" w:fill="FFFFFF"/>
        </w:rPr>
        <w:t>卫生健康委</w:t>
      </w:r>
      <w:r>
        <w:rPr>
          <w:rFonts w:hint="eastAsia" w:ascii="方正仿宋_GBK" w:hAnsi="方正仿宋_GBK" w:eastAsia="方正仿宋_GBK" w:cs="方正仿宋_GBK"/>
          <w:sz w:val="32"/>
          <w:szCs w:val="32"/>
        </w:rPr>
        <w:t>负责解释。</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 w:hAnsi="仿宋" w:eastAsia="仿宋" w:cs="仿宋"/>
          <w:bCs/>
          <w:kern w:val="0"/>
          <w:sz w:val="32"/>
          <w:szCs w:val="32"/>
        </w:rPr>
      </w:pP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附件：</w:t>
      </w:r>
    </w:p>
    <w:p>
      <w:pPr>
        <w:keepNext w:val="0"/>
        <w:keepLines w:val="0"/>
        <w:pageBreakBefore w:val="0"/>
        <w:kinsoku/>
        <w:overflowPunct/>
        <w:topLinePunct w:val="0"/>
        <w:autoSpaceDE/>
        <w:autoSpaceDN/>
        <w:bidi w:val="0"/>
        <w:adjustRightInd/>
        <w:snapToGrid/>
        <w:spacing w:line="520" w:lineRule="exact"/>
        <w:ind w:left="638" w:leftChars="304" w:firstLine="0" w:firstLineChars="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1.202</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年</w:t>
      </w:r>
      <w:r>
        <w:rPr>
          <w:rFonts w:hint="eastAsia" w:ascii="仿宋" w:hAnsi="仿宋" w:eastAsia="仿宋" w:cs="仿宋"/>
          <w:bCs/>
          <w:kern w:val="0"/>
          <w:sz w:val="32"/>
          <w:szCs w:val="32"/>
          <w:lang w:eastAsia="zh-CN"/>
        </w:rPr>
        <w:t>江苏省</w:t>
      </w:r>
      <w:r>
        <w:rPr>
          <w:rFonts w:hint="eastAsia" w:ascii="仿宋" w:hAnsi="仿宋" w:eastAsia="仿宋" w:cs="仿宋"/>
          <w:bCs/>
          <w:kern w:val="0"/>
          <w:sz w:val="32"/>
          <w:szCs w:val="32"/>
        </w:rPr>
        <w:t>响水县</w:t>
      </w:r>
      <w:r>
        <w:rPr>
          <w:rFonts w:hint="eastAsia" w:ascii="仿宋" w:hAnsi="仿宋" w:eastAsia="仿宋" w:cs="仿宋"/>
          <w:bCs/>
          <w:kern w:val="0"/>
          <w:sz w:val="32"/>
          <w:szCs w:val="32"/>
          <w:lang w:eastAsia="zh-CN"/>
        </w:rPr>
        <w:t>中医院赴包头</w:t>
      </w:r>
      <w:r>
        <w:rPr>
          <w:rFonts w:hint="eastAsia" w:ascii="仿宋" w:hAnsi="仿宋" w:eastAsia="仿宋" w:cs="仿宋"/>
          <w:bCs/>
          <w:kern w:val="0"/>
          <w:sz w:val="32"/>
          <w:szCs w:val="32"/>
        </w:rPr>
        <w:t>医学院校园招聘岗位表2.响水县卫健系统事业单位校园招聘工作人员报名表</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仿宋" w:hAnsi="仿宋" w:eastAsia="仿宋" w:cs="仿宋"/>
          <w:bCs/>
          <w:kern w:val="0"/>
          <w:sz w:val="32"/>
          <w:szCs w:val="32"/>
        </w:rPr>
      </w:pP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ascii="仿宋" w:hAnsi="仿宋" w:eastAsia="仿宋" w:cs="仿宋"/>
          <w:bCs/>
          <w:kern w:val="0"/>
          <w:sz w:val="32"/>
          <w:szCs w:val="32"/>
        </w:rPr>
      </w:pPr>
    </w:p>
    <w:p>
      <w:pPr>
        <w:keepNext w:val="0"/>
        <w:keepLines w:val="0"/>
        <w:pageBreakBefore w:val="0"/>
        <w:kinsoku/>
        <w:wordWrap w:val="0"/>
        <w:overflowPunct/>
        <w:topLinePunct w:val="0"/>
        <w:autoSpaceDE/>
        <w:autoSpaceDN/>
        <w:bidi w:val="0"/>
        <w:adjustRightInd/>
        <w:snapToGrid/>
        <w:spacing w:line="520" w:lineRule="exact"/>
        <w:ind w:firstLine="640" w:firstLineChars="200"/>
        <w:jc w:val="center"/>
        <w:textAlignment w:val="auto"/>
        <w:rPr>
          <w:rFonts w:ascii="仿宋" w:hAnsi="仿宋" w:eastAsia="仿宋" w:cs="仿宋"/>
          <w:bCs/>
          <w:kern w:val="0"/>
          <w:sz w:val="32"/>
          <w:szCs w:val="32"/>
        </w:rPr>
      </w:pPr>
      <w:r>
        <w:rPr>
          <w:rFonts w:hint="eastAsia" w:ascii="仿宋" w:hAnsi="仿宋" w:eastAsia="仿宋" w:cs="仿宋"/>
          <w:bCs/>
          <w:kern w:val="0"/>
          <w:sz w:val="32"/>
          <w:szCs w:val="32"/>
        </w:rPr>
        <w:t xml:space="preserve">              响水县卫生健康委员会</w:t>
      </w:r>
    </w:p>
    <w:p>
      <w:pPr>
        <w:keepNext w:val="0"/>
        <w:keepLines w:val="0"/>
        <w:pageBreakBefore w:val="0"/>
        <w:kinsoku/>
        <w:wordWrap w:val="0"/>
        <w:overflowPunct/>
        <w:topLinePunct w:val="0"/>
        <w:autoSpaceDE/>
        <w:autoSpaceDN/>
        <w:bidi w:val="0"/>
        <w:adjustRightInd/>
        <w:snapToGrid/>
        <w:spacing w:line="520" w:lineRule="exact"/>
        <w:ind w:firstLine="640" w:firstLineChars="200"/>
        <w:jc w:val="center"/>
        <w:textAlignment w:val="auto"/>
        <w:rPr>
          <w:rFonts w:ascii="仿宋" w:hAnsi="仿宋" w:eastAsia="仿宋" w:cs="仿宋"/>
          <w:sz w:val="32"/>
          <w:szCs w:val="32"/>
        </w:rPr>
      </w:pPr>
      <w:r>
        <w:rPr>
          <w:rFonts w:hint="eastAsia" w:ascii="仿宋" w:hAnsi="仿宋" w:eastAsia="仿宋" w:cs="仿宋"/>
          <w:bCs/>
          <w:kern w:val="0"/>
          <w:sz w:val="32"/>
          <w:szCs w:val="32"/>
        </w:rPr>
        <w:t xml:space="preserve">             202</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年</w:t>
      </w:r>
      <w:r>
        <w:rPr>
          <w:rFonts w:hint="eastAsia" w:ascii="仿宋" w:hAnsi="仿宋" w:eastAsia="仿宋" w:cs="仿宋"/>
          <w:bCs/>
          <w:kern w:val="0"/>
          <w:sz w:val="32"/>
          <w:szCs w:val="32"/>
          <w:lang w:val="en-US" w:eastAsia="zh-CN"/>
        </w:rPr>
        <w:t>5</w:t>
      </w:r>
      <w:r>
        <w:rPr>
          <w:rFonts w:hint="eastAsia" w:ascii="仿宋" w:hAnsi="仿宋" w:eastAsia="仿宋" w:cs="仿宋"/>
          <w:bCs/>
          <w:kern w:val="0"/>
          <w:sz w:val="32"/>
          <w:szCs w:val="32"/>
        </w:rPr>
        <w:t>月</w:t>
      </w:r>
      <w:r>
        <w:rPr>
          <w:rFonts w:hint="eastAsia" w:ascii="仿宋" w:hAnsi="仿宋" w:eastAsia="仿宋" w:cs="仿宋"/>
          <w:bCs/>
          <w:kern w:val="0"/>
          <w:sz w:val="32"/>
          <w:szCs w:val="32"/>
          <w:lang w:val="en-US" w:eastAsia="zh-CN"/>
        </w:rPr>
        <w:t>6</w:t>
      </w:r>
      <w:r>
        <w:rPr>
          <w:rFonts w:hint="eastAsia" w:ascii="仿宋" w:hAnsi="仿宋" w:eastAsia="仿宋" w:cs="仿宋"/>
          <w:bCs/>
          <w:kern w:val="0"/>
          <w:sz w:val="32"/>
          <w:szCs w:val="32"/>
        </w:rPr>
        <w:t>日</w:t>
      </w:r>
    </w:p>
    <w:p>
      <w:pPr>
        <w:keepNext w:val="0"/>
        <w:keepLines w:val="0"/>
        <w:pageBreakBefore w:val="0"/>
        <w:kinsoku/>
        <w:overflowPunct/>
        <w:topLinePunct w:val="0"/>
        <w:autoSpaceDE/>
        <w:autoSpaceDN/>
        <w:bidi w:val="0"/>
        <w:adjustRightInd/>
        <w:snapToGrid/>
        <w:spacing w:line="520" w:lineRule="exact"/>
        <w:jc w:val="left"/>
        <w:textAlignment w:val="auto"/>
        <w:rPr>
          <w:rFonts w:ascii="仿宋" w:hAnsi="仿宋" w:eastAsia="仿宋" w:cs="仿宋"/>
          <w:sz w:val="32"/>
          <w:szCs w:val="32"/>
        </w:rPr>
        <w:sectPr>
          <w:footerReference r:id="rId3" w:type="default"/>
          <w:pgSz w:w="11906" w:h="16838"/>
          <w:pgMar w:top="1474" w:right="1418" w:bottom="1474" w:left="1418" w:header="851" w:footer="992" w:gutter="0"/>
          <w:pgNumType w:fmt="numberInDash"/>
          <w:cols w:space="720" w:num="1"/>
          <w:docGrid w:linePitch="312" w:charSpace="0"/>
        </w:sectPr>
      </w:pPr>
    </w:p>
    <w:tbl>
      <w:tblPr>
        <w:tblStyle w:val="6"/>
        <w:tblW w:w="15785" w:type="dxa"/>
        <w:tblInd w:w="-552" w:type="dxa"/>
        <w:tblLayout w:type="autofit"/>
        <w:tblCellMar>
          <w:top w:w="0" w:type="dxa"/>
          <w:left w:w="0" w:type="dxa"/>
          <w:bottom w:w="0" w:type="dxa"/>
          <w:right w:w="0" w:type="dxa"/>
        </w:tblCellMar>
      </w:tblPr>
      <w:tblGrid>
        <w:gridCol w:w="1134"/>
        <w:gridCol w:w="709"/>
        <w:gridCol w:w="1211"/>
        <w:gridCol w:w="65"/>
        <w:gridCol w:w="604"/>
        <w:gridCol w:w="672"/>
        <w:gridCol w:w="1351"/>
        <w:gridCol w:w="66"/>
        <w:gridCol w:w="1276"/>
        <w:gridCol w:w="681"/>
        <w:gridCol w:w="736"/>
        <w:gridCol w:w="363"/>
        <w:gridCol w:w="1147"/>
        <w:gridCol w:w="758"/>
        <w:gridCol w:w="1560"/>
        <w:gridCol w:w="295"/>
        <w:gridCol w:w="1004"/>
        <w:gridCol w:w="118"/>
        <w:gridCol w:w="1276"/>
        <w:gridCol w:w="759"/>
      </w:tblGrid>
      <w:tr>
        <w:tblPrEx>
          <w:tblCellMar>
            <w:top w:w="0" w:type="dxa"/>
            <w:left w:w="0" w:type="dxa"/>
            <w:bottom w:w="0" w:type="dxa"/>
            <w:right w:w="0" w:type="dxa"/>
          </w:tblCellMar>
        </w:tblPrEx>
        <w:trPr>
          <w:gridBefore w:val="1"/>
          <w:wBefore w:w="1134" w:type="dxa"/>
          <w:trHeight w:val="404" w:hRule="atLeast"/>
        </w:trPr>
        <w:tc>
          <w:tcPr>
            <w:tcW w:w="1920" w:type="dxa"/>
            <w:gridSpan w:val="2"/>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附件1</w:t>
            </w:r>
          </w:p>
        </w:tc>
        <w:tc>
          <w:tcPr>
            <w:tcW w:w="669"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023"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023" w:type="dxa"/>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099"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613" w:type="dxa"/>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00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394"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75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Before w:val="1"/>
          <w:gridAfter w:val="1"/>
          <w:wBefore w:w="1134" w:type="dxa"/>
          <w:wAfter w:w="759" w:type="dxa"/>
          <w:trHeight w:val="1054" w:hRule="atLeast"/>
        </w:trPr>
        <w:tc>
          <w:tcPr>
            <w:tcW w:w="13892" w:type="dxa"/>
            <w:gridSpan w:val="18"/>
            <w:tcBorders>
              <w:top w:val="nil"/>
              <w:left w:val="nil"/>
              <w:bottom w:val="nil"/>
              <w:right w:val="nil"/>
            </w:tcBorders>
            <w:shd w:val="clear" w:color="auto" w:fill="auto"/>
            <w:tcMar>
              <w:top w:w="15" w:type="dxa"/>
              <w:left w:w="15" w:type="dxa"/>
              <w:right w:w="15" w:type="dxa"/>
            </w:tcMar>
            <w:vAlign w:val="center"/>
          </w:tcPr>
          <w:p>
            <w:pPr>
              <w:widowControl/>
              <w:ind w:firstLine="800" w:firstLineChars="200"/>
              <w:textAlignment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kern w:val="0"/>
                <w:sz w:val="40"/>
                <w:szCs w:val="40"/>
              </w:rPr>
              <w:t>202</w:t>
            </w:r>
            <w:r>
              <w:rPr>
                <w:rFonts w:hint="eastAsia" w:ascii="方正小标宋_GBK" w:hAnsi="方正小标宋_GBK" w:eastAsia="方正小标宋_GBK" w:cs="方正小标宋_GBK"/>
                <w:color w:val="000000"/>
                <w:kern w:val="0"/>
                <w:sz w:val="40"/>
                <w:szCs w:val="40"/>
                <w:lang w:val="en-US" w:eastAsia="zh-CN"/>
              </w:rPr>
              <w:t>1</w:t>
            </w:r>
            <w:r>
              <w:rPr>
                <w:rFonts w:hint="eastAsia" w:ascii="方正小标宋_GBK" w:hAnsi="方正小标宋_GBK" w:eastAsia="方正小标宋_GBK" w:cs="方正小标宋_GBK"/>
                <w:color w:val="000000"/>
                <w:kern w:val="0"/>
                <w:sz w:val="40"/>
                <w:szCs w:val="40"/>
              </w:rPr>
              <w:t>年</w:t>
            </w:r>
            <w:r>
              <w:rPr>
                <w:rFonts w:hint="eastAsia" w:ascii="方正小标宋_GBK" w:hAnsi="方正小标宋_GBK" w:eastAsia="方正小标宋_GBK" w:cs="方正小标宋_GBK"/>
                <w:color w:val="000000"/>
                <w:kern w:val="0"/>
                <w:sz w:val="40"/>
                <w:szCs w:val="40"/>
                <w:lang w:eastAsia="zh-CN"/>
              </w:rPr>
              <w:t>江苏省</w:t>
            </w:r>
            <w:r>
              <w:rPr>
                <w:rFonts w:hint="eastAsia" w:ascii="方正小标宋_GBK" w:hAnsi="方正小标宋_GBK" w:eastAsia="方正小标宋_GBK" w:cs="方正小标宋_GBK"/>
                <w:color w:val="000000"/>
                <w:kern w:val="0"/>
                <w:sz w:val="40"/>
                <w:szCs w:val="40"/>
              </w:rPr>
              <w:t>响水县</w:t>
            </w:r>
            <w:r>
              <w:rPr>
                <w:rFonts w:hint="eastAsia" w:ascii="方正小标宋_GBK" w:hAnsi="方正小标宋_GBK" w:eastAsia="方正小标宋_GBK" w:cs="方正小标宋_GBK"/>
                <w:color w:val="000000"/>
                <w:kern w:val="0"/>
                <w:sz w:val="40"/>
                <w:szCs w:val="40"/>
                <w:lang w:eastAsia="zh-CN"/>
              </w:rPr>
              <w:t>中医院赴包头</w:t>
            </w:r>
            <w:r>
              <w:rPr>
                <w:rFonts w:hint="eastAsia" w:ascii="方正小标宋_GBK" w:hAnsi="方正小标宋_GBK" w:eastAsia="方正小标宋_GBK" w:cs="方正小标宋_GBK"/>
                <w:color w:val="000000"/>
                <w:kern w:val="0"/>
                <w:sz w:val="40"/>
                <w:szCs w:val="40"/>
              </w:rPr>
              <w:t>医学院校园招聘岗位表</w:t>
            </w:r>
          </w:p>
        </w:tc>
      </w:tr>
      <w:tr>
        <w:tblPrEx>
          <w:tblCellMar>
            <w:top w:w="0" w:type="dxa"/>
            <w:left w:w="0" w:type="dxa"/>
            <w:bottom w:w="0" w:type="dxa"/>
            <w:right w:w="0" w:type="dxa"/>
          </w:tblCellMar>
        </w:tblPrEx>
        <w:trPr>
          <w:gridAfter w:val="1"/>
          <w:wAfter w:w="759" w:type="dxa"/>
          <w:trHeight w:val="933" w:hRule="atLeast"/>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招聘单位</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经费渠道</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岗位代码</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招聘岗位</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招聘人数</w:t>
            </w:r>
          </w:p>
        </w:tc>
        <w:tc>
          <w:tcPr>
            <w:tcW w:w="1417"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学历</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专业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其他条件</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招聘对象</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考试方式</w:t>
            </w:r>
          </w:p>
        </w:tc>
      </w:tr>
      <w:tr>
        <w:tblPrEx>
          <w:tblCellMar>
            <w:top w:w="0" w:type="dxa"/>
            <w:left w:w="0" w:type="dxa"/>
            <w:bottom w:w="0" w:type="dxa"/>
            <w:right w:w="0" w:type="dxa"/>
          </w:tblCellMar>
        </w:tblPrEx>
        <w:trPr>
          <w:gridAfter w:val="1"/>
          <w:wAfter w:w="759" w:type="dxa"/>
          <w:trHeight w:val="624" w:hRule="exact"/>
        </w:trPr>
        <w:tc>
          <w:tcPr>
            <w:tcW w:w="1843"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eastAsia="zh-CN"/>
              </w:rPr>
              <w:t>响水</w:t>
            </w:r>
            <w:r>
              <w:rPr>
                <w:rFonts w:hint="eastAsia" w:ascii="宋体" w:hAnsi="宋体" w:cs="宋体"/>
                <w:color w:val="000000"/>
                <w:kern w:val="0"/>
                <w:szCs w:val="21"/>
              </w:rPr>
              <w:t>县</w:t>
            </w:r>
            <w:r>
              <w:rPr>
                <w:rFonts w:hint="eastAsia" w:ascii="宋体" w:hAnsi="宋体" w:cs="宋体"/>
                <w:color w:val="000000"/>
                <w:kern w:val="0"/>
                <w:szCs w:val="21"/>
                <w:lang w:eastAsia="zh-CN"/>
              </w:rPr>
              <w:t>中</w:t>
            </w:r>
            <w:r>
              <w:rPr>
                <w:rFonts w:hint="eastAsia" w:ascii="宋体" w:hAnsi="宋体" w:cs="宋体"/>
                <w:color w:val="000000"/>
                <w:kern w:val="0"/>
                <w:szCs w:val="21"/>
              </w:rPr>
              <w:t>医院</w:t>
            </w:r>
          </w:p>
        </w:tc>
        <w:tc>
          <w:tcPr>
            <w:tcW w:w="1276" w:type="dxa"/>
            <w:gridSpan w:val="2"/>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差拨</w:t>
            </w:r>
          </w:p>
          <w:p>
            <w:pPr>
              <w:widowControl/>
              <w:jc w:val="center"/>
              <w:textAlignment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W01</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ascii="宋体" w:hAnsi="宋体" w:cs="宋体"/>
                <w:color w:val="000000"/>
                <w:kern w:val="0"/>
                <w:szCs w:val="21"/>
              </w:rPr>
            </w:pPr>
            <w:r>
              <w:rPr>
                <w:rFonts w:hint="eastAsia" w:ascii="宋体" w:hAnsi="宋体"/>
                <w:color w:val="000000"/>
                <w:sz w:val="24"/>
                <w:szCs w:val="24"/>
              </w:rPr>
              <w:t>中医科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top"/>
          </w:tcPr>
          <w:p>
            <w:pPr>
              <w:spacing w:beforeLines="0" w:afterLines="0"/>
              <w:jc w:val="center"/>
              <w:rPr>
                <w:rFonts w:ascii="宋体" w:hAnsi="宋体" w:cs="宋体"/>
                <w:color w:val="000000"/>
                <w:szCs w:val="21"/>
              </w:rPr>
            </w:pPr>
            <w:r>
              <w:rPr>
                <w:rFonts w:hint="eastAsia" w:ascii="宋体" w:hAnsi="宋体"/>
                <w:color w:val="000000"/>
                <w:sz w:val="24"/>
                <w:szCs w:val="24"/>
              </w:rPr>
              <w:t>8</w:t>
            </w:r>
          </w:p>
        </w:tc>
        <w:tc>
          <w:tcPr>
            <w:tcW w:w="1417"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kern w:val="0"/>
                <w:szCs w:val="21"/>
              </w:rPr>
              <w:t>本科及以上学历</w:t>
            </w:r>
          </w:p>
        </w:tc>
        <w:tc>
          <w:tcPr>
            <w:tcW w:w="2268" w:type="dxa"/>
            <w:gridSpan w:val="3"/>
            <w:tcBorders>
              <w:top w:val="single" w:color="000000" w:sz="4" w:space="0"/>
              <w:left w:val="single" w:color="auto"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中医学</w:t>
            </w:r>
          </w:p>
          <w:p>
            <w:pPr>
              <w:spacing w:beforeLines="0" w:afterLines="0"/>
              <w:jc w:val="center"/>
              <w:rPr>
                <w:rFonts w:ascii="宋体" w:hAnsi="宋体" w:cs="宋体"/>
                <w:color w:val="000000"/>
                <w:szCs w:val="21"/>
              </w:rPr>
            </w:pPr>
            <w:r>
              <w:rPr>
                <w:rFonts w:hint="eastAsia" w:ascii="宋体" w:hAnsi="宋体"/>
                <w:color w:val="000000"/>
                <w:sz w:val="24"/>
                <w:szCs w:val="24"/>
              </w:rPr>
              <w:t>中西医临床医学</w:t>
            </w:r>
          </w:p>
        </w:tc>
        <w:tc>
          <w:tcPr>
            <w:tcW w:w="156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取得相应学位</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2021年</w:t>
            </w:r>
            <w:r>
              <w:rPr>
                <w:rFonts w:hint="eastAsia" w:ascii="宋体" w:hAnsi="宋体" w:cs="宋体"/>
                <w:color w:val="000000"/>
                <w:kern w:val="0"/>
                <w:szCs w:val="21"/>
              </w:rPr>
              <w:t>毕业生</w:t>
            </w:r>
          </w:p>
        </w:tc>
        <w:tc>
          <w:tcPr>
            <w:tcW w:w="127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color w:val="000000"/>
                <w:szCs w:val="21"/>
              </w:rPr>
            </w:pPr>
            <w:r>
              <w:rPr>
                <w:rFonts w:hint="eastAsia" w:ascii="宋体" w:hAnsi="宋体" w:cs="宋体"/>
                <w:color w:val="000000"/>
                <w:szCs w:val="21"/>
              </w:rPr>
              <w:t>笔试＋面试</w:t>
            </w:r>
          </w:p>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62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W02</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ascii="宋体" w:hAnsi="宋体" w:cs="宋体"/>
                <w:color w:val="000000"/>
                <w:kern w:val="0"/>
                <w:szCs w:val="21"/>
              </w:rPr>
            </w:pPr>
            <w:r>
              <w:rPr>
                <w:rFonts w:hint="eastAsia" w:ascii="宋体" w:hAnsi="宋体"/>
                <w:color w:val="000000"/>
                <w:sz w:val="24"/>
                <w:szCs w:val="24"/>
              </w:rPr>
              <w:t>临床科室</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top"/>
          </w:tcPr>
          <w:p>
            <w:pPr>
              <w:spacing w:beforeLines="0" w:afterLines="0"/>
              <w:jc w:val="center"/>
              <w:rPr>
                <w:rFonts w:ascii="宋体" w:hAnsi="宋体" w:cs="宋体"/>
                <w:color w:val="000000"/>
                <w:szCs w:val="21"/>
              </w:rPr>
            </w:pPr>
            <w:r>
              <w:rPr>
                <w:rFonts w:hint="eastAsia" w:ascii="宋体" w:hAnsi="宋体"/>
                <w:color w:val="000000"/>
                <w:sz w:val="24"/>
                <w:szCs w:val="24"/>
              </w:rPr>
              <w:t>9</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kern w:val="0"/>
                <w:szCs w:val="21"/>
              </w:rPr>
            </w:pPr>
          </w:p>
        </w:tc>
        <w:tc>
          <w:tcPr>
            <w:tcW w:w="2268" w:type="dxa"/>
            <w:gridSpan w:val="3"/>
            <w:tcBorders>
              <w:top w:val="single" w:color="000000" w:sz="4" w:space="0"/>
              <w:left w:val="single" w:color="auto"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宋体" w:hAnsi="宋体"/>
                <w:color w:val="000000"/>
                <w:sz w:val="24"/>
                <w:szCs w:val="24"/>
              </w:rPr>
            </w:pPr>
          </w:p>
          <w:p>
            <w:pPr>
              <w:spacing w:beforeLines="0" w:afterLines="0"/>
              <w:jc w:val="center"/>
              <w:rPr>
                <w:rFonts w:ascii="宋体" w:hAnsi="宋体" w:cs="宋体"/>
                <w:color w:val="000000"/>
                <w:szCs w:val="21"/>
              </w:rPr>
            </w:pPr>
            <w:r>
              <w:rPr>
                <w:rFonts w:hint="eastAsia" w:ascii="宋体" w:hAnsi="宋体"/>
                <w:color w:val="000000"/>
                <w:sz w:val="24"/>
                <w:szCs w:val="24"/>
              </w:rPr>
              <w:t>临床医学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kern w:val="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2021年</w:t>
            </w:r>
            <w:r>
              <w:rPr>
                <w:rFonts w:hint="eastAsia" w:ascii="宋体" w:hAnsi="宋体" w:cs="宋体"/>
                <w:color w:val="000000"/>
                <w:kern w:val="0"/>
                <w:szCs w:val="21"/>
                <w:lang w:eastAsia="zh-CN"/>
              </w:rPr>
              <w:t>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62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W03</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ascii="宋体" w:hAnsi="宋体" w:cs="宋体"/>
                <w:color w:val="000000"/>
                <w:szCs w:val="21"/>
              </w:rPr>
            </w:pPr>
            <w:r>
              <w:rPr>
                <w:rFonts w:hint="eastAsia" w:ascii="宋体" w:hAnsi="宋体"/>
                <w:color w:val="000000"/>
                <w:sz w:val="24"/>
                <w:szCs w:val="24"/>
              </w:rPr>
              <w:t>影像科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top"/>
          </w:tcPr>
          <w:p>
            <w:pPr>
              <w:spacing w:beforeLines="0" w:afterLines="0"/>
              <w:jc w:val="center"/>
              <w:rPr>
                <w:rFonts w:ascii="宋体" w:hAnsi="宋体" w:cs="宋体"/>
                <w:color w:val="000000"/>
                <w:szCs w:val="21"/>
              </w:rPr>
            </w:pPr>
            <w:r>
              <w:rPr>
                <w:rFonts w:hint="eastAsia" w:ascii="宋体" w:hAnsi="宋体"/>
                <w:color w:val="000000"/>
                <w:sz w:val="24"/>
                <w:szCs w:val="24"/>
              </w:rPr>
              <w:t>8</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医学影像</w:t>
            </w:r>
          </w:p>
          <w:p>
            <w:pPr>
              <w:spacing w:beforeLines="0" w:afterLines="0"/>
              <w:jc w:val="center"/>
              <w:rPr>
                <w:rFonts w:hint="eastAsia" w:ascii="宋体" w:hAnsi="宋体"/>
                <w:color w:val="000000"/>
                <w:sz w:val="24"/>
                <w:szCs w:val="24"/>
              </w:rPr>
            </w:pPr>
            <w:r>
              <w:rPr>
                <w:rFonts w:hint="eastAsia" w:ascii="宋体" w:hAnsi="宋体"/>
                <w:color w:val="000000"/>
                <w:sz w:val="24"/>
                <w:szCs w:val="24"/>
              </w:rPr>
              <w:t>医学影像学</w:t>
            </w:r>
          </w:p>
          <w:p>
            <w:pPr>
              <w:spacing w:beforeLines="0" w:afterLines="0"/>
              <w:jc w:val="center"/>
              <w:rPr>
                <w:rFonts w:ascii="宋体" w:hAnsi="宋体" w:cs="宋体"/>
                <w:color w:val="000000"/>
                <w:szCs w:val="21"/>
              </w:rPr>
            </w:pPr>
            <w:r>
              <w:rPr>
                <w:rFonts w:hint="eastAsia" w:ascii="宋体" w:hAnsi="宋体"/>
                <w:color w:val="000000"/>
                <w:sz w:val="24"/>
                <w:szCs w:val="24"/>
              </w:rPr>
              <w:t>放射医学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Cs w:val="21"/>
                <w:lang w:eastAsia="zh-CN"/>
              </w:rPr>
            </w:pPr>
            <w:r>
              <w:rPr>
                <w:rFonts w:hint="eastAsia" w:ascii="宋体" w:hAnsi="宋体" w:cs="宋体"/>
                <w:color w:val="000000"/>
                <w:kern w:val="0"/>
                <w:szCs w:val="21"/>
                <w:lang w:val="en-US" w:eastAsia="zh-CN"/>
              </w:rPr>
              <w:t>2021年</w:t>
            </w:r>
            <w:r>
              <w:rPr>
                <w:rFonts w:hint="eastAsia" w:ascii="宋体" w:hAnsi="宋体" w:cs="宋体"/>
                <w:color w:val="000000"/>
                <w:szCs w:val="21"/>
                <w:lang w:eastAsia="zh-CN"/>
              </w:rPr>
              <w:t>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62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sz w:val="21"/>
                <w:szCs w:val="21"/>
              </w:rPr>
            </w:pPr>
            <w:r>
              <w:rPr>
                <w:rStyle w:val="9"/>
                <w:rFonts w:hint="default"/>
                <w:sz w:val="21"/>
                <w:szCs w:val="21"/>
              </w:rPr>
              <w:t>W04</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ascii="宋体" w:hAnsi="宋体" w:cs="宋体"/>
                <w:color w:val="000000"/>
                <w:szCs w:val="21"/>
              </w:rPr>
            </w:pPr>
            <w:r>
              <w:rPr>
                <w:rFonts w:hint="eastAsia" w:ascii="宋体" w:hAnsi="宋体"/>
                <w:color w:val="000000"/>
                <w:sz w:val="24"/>
                <w:szCs w:val="24"/>
              </w:rPr>
              <w:t>麻醉科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top"/>
          </w:tcPr>
          <w:p>
            <w:pPr>
              <w:spacing w:beforeLines="0" w:afterLines="0"/>
              <w:jc w:val="center"/>
              <w:rPr>
                <w:rFonts w:ascii="宋体" w:hAnsi="宋体" w:cs="宋体"/>
                <w:color w:val="000000"/>
                <w:szCs w:val="21"/>
              </w:rPr>
            </w:pPr>
            <w:r>
              <w:rPr>
                <w:rFonts w:hint="eastAsia" w:ascii="宋体" w:hAnsi="宋体"/>
                <w:color w:val="000000"/>
                <w:sz w:val="24"/>
                <w:szCs w:val="24"/>
              </w:rPr>
              <w:t>3</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top"/>
          </w:tcPr>
          <w:p>
            <w:pPr>
              <w:spacing w:beforeLines="0" w:afterLines="0"/>
              <w:jc w:val="center"/>
              <w:rPr>
                <w:rFonts w:ascii="宋体" w:hAnsi="宋体" w:cs="宋体"/>
                <w:color w:val="000000"/>
                <w:szCs w:val="21"/>
              </w:rPr>
            </w:pPr>
            <w:r>
              <w:rPr>
                <w:rFonts w:hint="eastAsia" w:ascii="宋体" w:hAnsi="宋体"/>
                <w:color w:val="000000"/>
                <w:sz w:val="24"/>
                <w:szCs w:val="24"/>
              </w:rPr>
              <w:t>麻醉学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val="en-US" w:eastAsia="zh-CN"/>
              </w:rPr>
              <w:t>2021年</w:t>
            </w:r>
            <w:r>
              <w:rPr>
                <w:rFonts w:hint="eastAsia" w:ascii="宋体" w:hAnsi="宋体" w:cs="宋体"/>
                <w:color w:val="000000"/>
                <w:kern w:val="0"/>
                <w:szCs w:val="21"/>
              </w:rPr>
              <w:t>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62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W05</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ascii="宋体" w:hAnsi="宋体" w:cs="宋体"/>
                <w:color w:val="000000"/>
                <w:kern w:val="0"/>
                <w:szCs w:val="21"/>
              </w:rPr>
            </w:pPr>
            <w:r>
              <w:rPr>
                <w:rFonts w:hint="eastAsia" w:ascii="宋体" w:hAnsi="宋体"/>
                <w:color w:val="000000"/>
                <w:sz w:val="24"/>
                <w:szCs w:val="24"/>
              </w:rPr>
              <w:t>康复科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top"/>
          </w:tcPr>
          <w:p>
            <w:pPr>
              <w:spacing w:beforeLines="0" w:afterLines="0"/>
              <w:jc w:val="center"/>
              <w:rPr>
                <w:rFonts w:ascii="宋体" w:hAnsi="宋体" w:cs="宋体"/>
                <w:color w:val="000000"/>
                <w:kern w:val="0"/>
                <w:szCs w:val="21"/>
              </w:rPr>
            </w:pPr>
            <w:r>
              <w:rPr>
                <w:rFonts w:hint="eastAsia" w:ascii="宋体" w:hAnsi="宋体"/>
                <w:color w:val="000000"/>
                <w:sz w:val="24"/>
                <w:szCs w:val="24"/>
              </w:rPr>
              <w:t>2</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宋体" w:hAnsi="宋体" w:eastAsia="宋体" w:cs="宋体"/>
                <w:color w:val="000000"/>
                <w:szCs w:val="21"/>
                <w:lang w:val="en-US" w:eastAsia="zh-CN"/>
              </w:rPr>
            </w:pPr>
            <w:r>
              <w:rPr>
                <w:rFonts w:hint="eastAsia" w:ascii="宋体" w:hAnsi="宋体"/>
                <w:color w:val="000000"/>
                <w:sz w:val="24"/>
                <w:szCs w:val="24"/>
              </w:rPr>
              <w:t>康复治疗学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2021年</w:t>
            </w:r>
            <w:r>
              <w:rPr>
                <w:rFonts w:hint="eastAsia" w:ascii="宋体" w:hAnsi="宋体" w:cs="宋体"/>
                <w:color w:val="000000"/>
                <w:kern w:val="0"/>
                <w:szCs w:val="21"/>
              </w:rPr>
              <w:t>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62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W06</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ascii="宋体" w:hAnsi="宋体" w:cs="宋体"/>
                <w:color w:val="000000"/>
                <w:kern w:val="0"/>
                <w:sz w:val="20"/>
                <w:szCs w:val="20"/>
              </w:rPr>
            </w:pPr>
            <w:r>
              <w:rPr>
                <w:rFonts w:hint="eastAsia" w:ascii="宋体" w:hAnsi="宋体"/>
                <w:color w:val="000000"/>
                <w:sz w:val="24"/>
                <w:szCs w:val="24"/>
              </w:rPr>
              <w:t>检验科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top"/>
          </w:tcPr>
          <w:p>
            <w:pPr>
              <w:spacing w:beforeLines="0" w:afterLines="0"/>
              <w:jc w:val="center"/>
              <w:rPr>
                <w:rFonts w:ascii="宋体" w:hAnsi="宋体" w:cs="宋体"/>
                <w:color w:val="000000"/>
                <w:kern w:val="0"/>
                <w:szCs w:val="21"/>
              </w:rPr>
            </w:pPr>
            <w:r>
              <w:rPr>
                <w:rFonts w:hint="eastAsia" w:ascii="宋体" w:hAnsi="宋体"/>
                <w:color w:val="000000"/>
                <w:sz w:val="24"/>
                <w:szCs w:val="24"/>
              </w:rPr>
              <w:t>2</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宋体" w:hAnsi="宋体"/>
                <w:color w:val="000000"/>
                <w:sz w:val="24"/>
                <w:szCs w:val="24"/>
              </w:rPr>
            </w:pPr>
            <w:r>
              <w:rPr>
                <w:rFonts w:hint="eastAsia" w:ascii="宋体" w:hAnsi="宋体"/>
                <w:color w:val="000000"/>
                <w:sz w:val="24"/>
                <w:szCs w:val="24"/>
              </w:rPr>
              <w:t>医学检验</w:t>
            </w:r>
          </w:p>
          <w:p>
            <w:pPr>
              <w:spacing w:beforeLines="0" w:afterLines="0"/>
              <w:jc w:val="center"/>
              <w:rPr>
                <w:rFonts w:ascii="宋体" w:hAnsi="宋体" w:cs="宋体"/>
                <w:color w:val="000000"/>
                <w:kern w:val="0"/>
                <w:szCs w:val="21"/>
              </w:rPr>
            </w:pPr>
            <w:r>
              <w:rPr>
                <w:rFonts w:hint="eastAsia" w:ascii="宋体" w:hAnsi="宋体"/>
                <w:color w:val="000000"/>
                <w:sz w:val="24"/>
                <w:szCs w:val="24"/>
              </w:rPr>
              <w:t>医学检验技术</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val="en-US" w:eastAsia="zh-CN"/>
              </w:rPr>
              <w:t>2021年</w:t>
            </w:r>
            <w:r>
              <w:rPr>
                <w:rFonts w:hint="eastAsia" w:ascii="宋体" w:hAnsi="宋体" w:cs="宋体"/>
                <w:color w:val="000000"/>
                <w:kern w:val="0"/>
                <w:szCs w:val="21"/>
              </w:rPr>
              <w:t>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62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W07</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ascii="宋体" w:hAnsi="宋体" w:cs="宋体"/>
                <w:color w:val="000000"/>
                <w:kern w:val="0"/>
                <w:sz w:val="20"/>
                <w:szCs w:val="20"/>
              </w:rPr>
            </w:pPr>
            <w:r>
              <w:rPr>
                <w:rFonts w:hint="eastAsia" w:ascii="宋体" w:hAnsi="宋体"/>
                <w:color w:val="000000"/>
                <w:sz w:val="22"/>
                <w:szCs w:val="24"/>
              </w:rPr>
              <w:t>药剂科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top"/>
          </w:tcPr>
          <w:p>
            <w:pPr>
              <w:spacing w:beforeLines="0" w:afterLines="0"/>
              <w:jc w:val="center"/>
              <w:rPr>
                <w:rFonts w:ascii="宋体" w:hAnsi="宋体" w:cs="宋体"/>
                <w:color w:val="000000"/>
                <w:kern w:val="0"/>
                <w:szCs w:val="21"/>
              </w:rPr>
            </w:pPr>
            <w:r>
              <w:rPr>
                <w:rFonts w:hint="eastAsia" w:ascii="宋体" w:hAnsi="宋体"/>
                <w:color w:val="000000"/>
                <w:sz w:val="22"/>
                <w:szCs w:val="24"/>
              </w:rPr>
              <w:t>1</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top"/>
          </w:tcPr>
          <w:p>
            <w:pPr>
              <w:spacing w:beforeLines="0" w:afterLines="0"/>
              <w:jc w:val="center"/>
              <w:rPr>
                <w:rFonts w:ascii="宋体" w:hAnsi="宋体" w:cs="宋体"/>
                <w:color w:val="000000"/>
                <w:szCs w:val="21"/>
              </w:rPr>
            </w:pPr>
            <w:r>
              <w:rPr>
                <w:rFonts w:hint="eastAsia" w:ascii="宋体" w:hAnsi="宋体"/>
                <w:color w:val="000000"/>
                <w:sz w:val="22"/>
                <w:szCs w:val="24"/>
              </w:rPr>
              <w:t>中药学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不限</w:t>
            </w:r>
          </w:p>
        </w:tc>
        <w:tc>
          <w:tcPr>
            <w:tcW w:w="127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527" w:hRule="atLeast"/>
        </w:trPr>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11907"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33</w:t>
            </w:r>
          </w:p>
        </w:tc>
      </w:tr>
    </w:tbl>
    <w:p>
      <w:pPr>
        <w:spacing w:line="520" w:lineRule="exact"/>
        <w:sectPr>
          <w:pgSz w:w="16838" w:h="11906" w:orient="landscape"/>
          <w:pgMar w:top="1474" w:right="1418" w:bottom="1474" w:left="1418" w:header="851" w:footer="992" w:gutter="0"/>
          <w:pgNumType w:fmt="numberInDash"/>
          <w:cols w:space="720" w:num="1"/>
          <w:docGrid w:linePitch="319" w:charSpace="0"/>
        </w:sectPr>
      </w:pPr>
    </w:p>
    <w:p>
      <w:pPr>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附件2</w:t>
      </w:r>
    </w:p>
    <w:p>
      <w:pPr>
        <w:spacing w:afterLines="100"/>
        <w:jc w:val="center"/>
        <w:rPr>
          <w:b/>
          <w:sz w:val="36"/>
        </w:rPr>
      </w:pPr>
      <w:r>
        <w:rPr>
          <w:rFonts w:hint="eastAsia" w:hAnsi="宋体"/>
          <w:b/>
          <w:sz w:val="36"/>
        </w:rPr>
        <w:t>响水县卫健系统事业单位校园</w:t>
      </w:r>
      <w:r>
        <w:rPr>
          <w:rFonts w:hAnsi="宋体"/>
          <w:b/>
          <w:sz w:val="36"/>
        </w:rPr>
        <w:t>招聘工作人员</w:t>
      </w:r>
      <w:r>
        <w:rPr>
          <w:rFonts w:hint="eastAsia" w:hAnsi="宋体"/>
          <w:b/>
          <w:sz w:val="36"/>
        </w:rPr>
        <w:t>报名</w:t>
      </w:r>
      <w:r>
        <w:rPr>
          <w:rFonts w:hAnsi="宋体"/>
          <w:b/>
          <w:sz w:val="36"/>
        </w:rPr>
        <w:t>表</w:t>
      </w:r>
    </w:p>
    <w:tbl>
      <w:tblPr>
        <w:tblStyle w:val="6"/>
        <w:tblW w:w="9976"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050"/>
        <w:gridCol w:w="734"/>
        <w:gridCol w:w="196"/>
        <w:gridCol w:w="285"/>
        <w:gridCol w:w="449"/>
        <w:gridCol w:w="242"/>
        <w:gridCol w:w="669"/>
        <w:gridCol w:w="245"/>
        <w:gridCol w:w="36"/>
        <w:gridCol w:w="281"/>
        <w:gridCol w:w="281"/>
        <w:gridCol w:w="281"/>
        <w:gridCol w:w="281"/>
        <w:gridCol w:w="281"/>
        <w:gridCol w:w="239"/>
        <w:gridCol w:w="42"/>
        <w:gridCol w:w="281"/>
        <w:gridCol w:w="281"/>
        <w:gridCol w:w="281"/>
        <w:gridCol w:w="80"/>
        <w:gridCol w:w="155"/>
        <w:gridCol w:w="46"/>
        <w:gridCol w:w="281"/>
        <w:gridCol w:w="68"/>
        <w:gridCol w:w="213"/>
        <w:gridCol w:w="281"/>
        <w:gridCol w:w="281"/>
        <w:gridCol w:w="281"/>
        <w:gridCol w:w="281"/>
        <w:gridCol w:w="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vAlign w:val="center"/>
          </w:tcPr>
          <w:p>
            <w:pPr>
              <w:jc w:val="center"/>
            </w:pPr>
            <w:r>
              <w:rPr>
                <w:rFonts w:hAnsi="宋体"/>
              </w:rPr>
              <w:t>姓名</w:t>
            </w:r>
          </w:p>
        </w:tc>
        <w:tc>
          <w:tcPr>
            <w:tcW w:w="1050" w:type="dxa"/>
            <w:tcBorders>
              <w:top w:val="single" w:color="auto" w:sz="4" w:space="0"/>
            </w:tcBorders>
            <w:vAlign w:val="center"/>
          </w:tcPr>
          <w:p/>
        </w:tc>
        <w:tc>
          <w:tcPr>
            <w:tcW w:w="734" w:type="dxa"/>
            <w:tcBorders>
              <w:top w:val="single" w:color="auto" w:sz="4" w:space="0"/>
            </w:tcBorders>
            <w:vAlign w:val="center"/>
          </w:tcPr>
          <w:p>
            <w:r>
              <w:rPr>
                <w:rFonts w:hint="eastAsia" w:hAnsi="宋体"/>
              </w:rPr>
              <w:t>性别</w:t>
            </w:r>
          </w:p>
        </w:tc>
        <w:tc>
          <w:tcPr>
            <w:tcW w:w="481" w:type="dxa"/>
            <w:gridSpan w:val="2"/>
            <w:tcBorders>
              <w:top w:val="single" w:color="auto" w:sz="4" w:space="0"/>
            </w:tcBorders>
            <w:vAlign w:val="center"/>
          </w:tcPr>
          <w:p/>
        </w:tc>
        <w:tc>
          <w:tcPr>
            <w:tcW w:w="1360" w:type="dxa"/>
            <w:gridSpan w:val="3"/>
            <w:vAlign w:val="center"/>
          </w:tcPr>
          <w:p>
            <w:pPr>
              <w:ind w:left="120"/>
            </w:pPr>
            <w:r>
              <w:rPr>
                <w:rFonts w:hint="eastAsia"/>
              </w:rPr>
              <w:t>身份证号</w:t>
            </w:r>
          </w:p>
        </w:tc>
        <w:tc>
          <w:tcPr>
            <w:tcW w:w="281" w:type="dxa"/>
            <w:gridSpan w:val="2"/>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gridSpan w:val="2"/>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gridSpan w:val="3"/>
            <w:vAlign w:val="center"/>
          </w:tcPr>
          <w:p>
            <w:pPr>
              <w:jc w:val="center"/>
            </w:pPr>
          </w:p>
        </w:tc>
        <w:tc>
          <w:tcPr>
            <w:tcW w:w="281" w:type="dxa"/>
            <w:vAlign w:val="center"/>
          </w:tcPr>
          <w:p>
            <w:pPr>
              <w:jc w:val="center"/>
            </w:pPr>
          </w:p>
        </w:tc>
        <w:tc>
          <w:tcPr>
            <w:tcW w:w="281" w:type="dxa"/>
            <w:gridSpan w:val="2"/>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int="eastAsia"/>
              </w:rPr>
              <w:t>籍贯</w:t>
            </w:r>
          </w:p>
        </w:tc>
        <w:tc>
          <w:tcPr>
            <w:tcW w:w="1050" w:type="dxa"/>
            <w:vAlign w:val="center"/>
          </w:tcPr>
          <w:p>
            <w:pPr>
              <w:jc w:val="center"/>
              <w:rPr>
                <w:rFonts w:ascii="楷体_GB2312" w:eastAsia="楷体_GB2312"/>
              </w:rPr>
            </w:pPr>
          </w:p>
        </w:tc>
        <w:tc>
          <w:tcPr>
            <w:tcW w:w="930" w:type="dxa"/>
            <w:gridSpan w:val="2"/>
            <w:vAlign w:val="center"/>
          </w:tcPr>
          <w:p>
            <w:pPr>
              <w:jc w:val="center"/>
            </w:pPr>
            <w:r>
              <w:rPr>
                <w:rFonts w:hAnsi="宋体"/>
              </w:rPr>
              <w:t>最高学历</w:t>
            </w:r>
          </w:p>
        </w:tc>
        <w:tc>
          <w:tcPr>
            <w:tcW w:w="976" w:type="dxa"/>
            <w:gridSpan w:val="3"/>
            <w:vAlign w:val="center"/>
          </w:tcPr>
          <w:p>
            <w:pPr>
              <w:jc w:val="center"/>
              <w:rPr>
                <w:rFonts w:ascii="楷体_GB2312" w:eastAsia="楷体_GB2312"/>
              </w:rPr>
            </w:pPr>
          </w:p>
        </w:tc>
        <w:tc>
          <w:tcPr>
            <w:tcW w:w="1793" w:type="dxa"/>
            <w:gridSpan w:val="6"/>
            <w:vAlign w:val="center"/>
          </w:tcPr>
          <w:p>
            <w:pPr>
              <w:jc w:val="center"/>
            </w:pPr>
            <w:r>
              <w:rPr>
                <w:rFonts w:hAnsi="宋体"/>
              </w:rPr>
              <w:t>最高学位名称</w:t>
            </w:r>
          </w:p>
        </w:tc>
        <w:tc>
          <w:tcPr>
            <w:tcW w:w="1921" w:type="dxa"/>
            <w:gridSpan w:val="9"/>
            <w:vAlign w:val="center"/>
          </w:tcPr>
          <w:p>
            <w:pPr>
              <w:jc w:val="center"/>
              <w:rPr>
                <w:rFonts w:ascii="楷体_GB2312" w:eastAsia="楷体_GB2312"/>
              </w:rPr>
            </w:pPr>
          </w:p>
        </w:tc>
        <w:tc>
          <w:tcPr>
            <w:tcW w:w="2030" w:type="dxa"/>
            <w:gridSpan w:val="9"/>
            <w:vMerge w:val="restart"/>
            <w:vAlign w:val="center"/>
          </w:tcPr>
          <w:p>
            <w:pPr>
              <w:jc w:val="center"/>
            </w:pPr>
            <w:r>
              <w:rPr>
                <w:rFonts w:hAnsi="宋体"/>
              </w:rPr>
              <w:t>贴照片处</w:t>
            </w:r>
          </w:p>
          <w:p>
            <w:pPr>
              <w:jc w:val="center"/>
            </w:pPr>
            <w:r>
              <w:rPr>
                <w:rFonts w:hAnsi="宋体"/>
              </w:rPr>
              <w:t>（另一张点贴于</w:t>
            </w:r>
          </w:p>
          <w:p>
            <w:pPr>
              <w:jc w:val="center"/>
            </w:pPr>
            <w:r>
              <w:rPr>
                <w:rFonts w:hAnsi="宋体"/>
              </w:rPr>
              <w:t>本表右</w:t>
            </w:r>
            <w:r>
              <w:rPr>
                <w:rFonts w:hint="eastAsia" w:hAnsi="宋体"/>
              </w:rPr>
              <w:t>下</w:t>
            </w:r>
            <w:r>
              <w:rPr>
                <w:rFonts w:hAnsi="宋体"/>
              </w:rPr>
              <w:t>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Ansi="宋体"/>
              </w:rPr>
              <w:t>毕业院校</w:t>
            </w:r>
          </w:p>
        </w:tc>
        <w:tc>
          <w:tcPr>
            <w:tcW w:w="2956" w:type="dxa"/>
            <w:gridSpan w:val="6"/>
            <w:vAlign w:val="center"/>
          </w:tcPr>
          <w:p>
            <w:pPr>
              <w:jc w:val="center"/>
              <w:rPr>
                <w:rFonts w:ascii="楷体_GB2312" w:eastAsia="楷体_GB2312"/>
              </w:rPr>
            </w:pPr>
          </w:p>
        </w:tc>
        <w:tc>
          <w:tcPr>
            <w:tcW w:w="1793" w:type="dxa"/>
            <w:gridSpan w:val="6"/>
            <w:vAlign w:val="center"/>
          </w:tcPr>
          <w:p>
            <w:pPr>
              <w:jc w:val="center"/>
            </w:pPr>
            <w:r>
              <w:rPr>
                <w:rFonts w:hAnsi="宋体"/>
              </w:rPr>
              <w:t>毕业时间</w:t>
            </w:r>
          </w:p>
        </w:tc>
        <w:tc>
          <w:tcPr>
            <w:tcW w:w="1921" w:type="dxa"/>
            <w:gridSpan w:val="9"/>
            <w:vAlign w:val="center"/>
          </w:tcPr>
          <w:p>
            <w:pPr>
              <w:jc w:val="center"/>
            </w:pPr>
          </w:p>
        </w:tc>
        <w:tc>
          <w:tcPr>
            <w:tcW w:w="2030" w:type="dxa"/>
            <w:gridSpan w:val="9"/>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Ansi="宋体"/>
              </w:rPr>
              <w:t>本科专业</w:t>
            </w:r>
          </w:p>
        </w:tc>
        <w:tc>
          <w:tcPr>
            <w:tcW w:w="2956" w:type="dxa"/>
            <w:gridSpan w:val="6"/>
            <w:vAlign w:val="center"/>
          </w:tcPr>
          <w:p>
            <w:pPr>
              <w:jc w:val="center"/>
              <w:rPr>
                <w:rFonts w:ascii="楷体_GB2312" w:eastAsia="楷体_GB2312"/>
              </w:rPr>
            </w:pPr>
          </w:p>
        </w:tc>
        <w:tc>
          <w:tcPr>
            <w:tcW w:w="1793" w:type="dxa"/>
            <w:gridSpan w:val="6"/>
            <w:vAlign w:val="center"/>
          </w:tcPr>
          <w:p>
            <w:pPr>
              <w:jc w:val="center"/>
            </w:pPr>
            <w:r>
              <w:rPr>
                <w:rFonts w:hAnsi="宋体"/>
              </w:rPr>
              <w:t>研究生专业</w:t>
            </w:r>
          </w:p>
        </w:tc>
        <w:tc>
          <w:tcPr>
            <w:tcW w:w="1921" w:type="dxa"/>
            <w:gridSpan w:val="9"/>
            <w:vAlign w:val="center"/>
          </w:tcPr>
          <w:p>
            <w:pPr>
              <w:jc w:val="center"/>
              <w:rPr>
                <w:rFonts w:ascii="楷体_GB2312" w:eastAsia="楷体_GB2312"/>
              </w:rPr>
            </w:pPr>
          </w:p>
        </w:tc>
        <w:tc>
          <w:tcPr>
            <w:tcW w:w="2030" w:type="dxa"/>
            <w:gridSpan w:val="9"/>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rPr>
                <w:rFonts w:hAnsi="宋体"/>
              </w:rPr>
            </w:pPr>
            <w:r>
              <w:rPr>
                <w:rFonts w:hAnsi="宋体"/>
              </w:rPr>
              <w:t>掌握外语</w:t>
            </w:r>
          </w:p>
          <w:p>
            <w:pPr>
              <w:jc w:val="center"/>
            </w:pPr>
            <w:r>
              <w:rPr>
                <w:rFonts w:hint="eastAsia" w:hAnsi="宋体"/>
              </w:rPr>
              <w:t>及</w:t>
            </w:r>
            <w:r>
              <w:rPr>
                <w:rFonts w:hAnsi="宋体"/>
              </w:rPr>
              <w:t>程度</w:t>
            </w:r>
          </w:p>
        </w:tc>
        <w:tc>
          <w:tcPr>
            <w:tcW w:w="2956" w:type="dxa"/>
            <w:gridSpan w:val="6"/>
            <w:vAlign w:val="center"/>
          </w:tcPr>
          <w:p>
            <w:pPr>
              <w:jc w:val="center"/>
              <w:rPr>
                <w:rFonts w:ascii="楷体_GB2312" w:eastAsia="楷体_GB2312"/>
              </w:rPr>
            </w:pPr>
          </w:p>
        </w:tc>
        <w:tc>
          <w:tcPr>
            <w:tcW w:w="1793" w:type="dxa"/>
            <w:gridSpan w:val="6"/>
            <w:vAlign w:val="center"/>
          </w:tcPr>
          <w:p>
            <w:pPr>
              <w:jc w:val="center"/>
              <w:rPr>
                <w:szCs w:val="21"/>
              </w:rPr>
            </w:pPr>
            <w:r>
              <w:rPr>
                <w:rFonts w:hAnsi="宋体"/>
                <w:szCs w:val="21"/>
              </w:rPr>
              <w:t>计算机掌握程度</w:t>
            </w:r>
          </w:p>
        </w:tc>
        <w:tc>
          <w:tcPr>
            <w:tcW w:w="1921" w:type="dxa"/>
            <w:gridSpan w:val="9"/>
            <w:vAlign w:val="center"/>
          </w:tcPr>
          <w:p>
            <w:pPr>
              <w:jc w:val="center"/>
              <w:rPr>
                <w:rFonts w:ascii="楷体_GB2312" w:eastAsia="楷体_GB2312"/>
              </w:rPr>
            </w:pPr>
          </w:p>
        </w:tc>
        <w:tc>
          <w:tcPr>
            <w:tcW w:w="2030" w:type="dxa"/>
            <w:gridSpan w:val="9"/>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rPr>
                <w:rFonts w:hAnsi="宋体"/>
              </w:rPr>
            </w:pPr>
            <w:r>
              <w:rPr>
                <w:rFonts w:hAnsi="宋体"/>
              </w:rPr>
              <w:t>专业技术</w:t>
            </w:r>
          </w:p>
          <w:p>
            <w:pPr>
              <w:jc w:val="center"/>
            </w:pPr>
            <w:r>
              <w:rPr>
                <w:rFonts w:hAnsi="宋体"/>
              </w:rPr>
              <w:t>职务</w:t>
            </w:r>
          </w:p>
        </w:tc>
        <w:tc>
          <w:tcPr>
            <w:tcW w:w="2956" w:type="dxa"/>
            <w:gridSpan w:val="6"/>
            <w:vAlign w:val="center"/>
          </w:tcPr>
          <w:p>
            <w:pPr>
              <w:jc w:val="center"/>
              <w:rPr>
                <w:rFonts w:ascii="楷体_GB2312" w:eastAsia="楷体_GB2312"/>
              </w:rPr>
            </w:pPr>
          </w:p>
        </w:tc>
        <w:tc>
          <w:tcPr>
            <w:tcW w:w="1793" w:type="dxa"/>
            <w:gridSpan w:val="6"/>
            <w:vAlign w:val="center"/>
          </w:tcPr>
          <w:p>
            <w:pPr>
              <w:jc w:val="center"/>
              <w:rPr>
                <w:szCs w:val="21"/>
              </w:rPr>
            </w:pPr>
            <w:r>
              <w:rPr>
                <w:rFonts w:hAnsi="宋体"/>
                <w:szCs w:val="21"/>
              </w:rPr>
              <w:t>已考取有关资格</w:t>
            </w:r>
          </w:p>
        </w:tc>
        <w:tc>
          <w:tcPr>
            <w:tcW w:w="3951" w:type="dxa"/>
            <w:gridSpan w:val="18"/>
            <w:vAlign w:val="center"/>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Ansi="宋体"/>
              </w:rPr>
              <w:t>政治面貌</w:t>
            </w:r>
          </w:p>
        </w:tc>
        <w:tc>
          <w:tcPr>
            <w:tcW w:w="1980" w:type="dxa"/>
            <w:gridSpan w:val="3"/>
            <w:vAlign w:val="center"/>
          </w:tcPr>
          <w:p>
            <w:pPr>
              <w:jc w:val="center"/>
              <w:rPr>
                <w:rFonts w:ascii="楷体_GB2312" w:eastAsia="楷体_GB2312"/>
              </w:rPr>
            </w:pPr>
          </w:p>
        </w:tc>
        <w:tc>
          <w:tcPr>
            <w:tcW w:w="976" w:type="dxa"/>
            <w:gridSpan w:val="3"/>
            <w:vAlign w:val="center"/>
          </w:tcPr>
          <w:p>
            <w:pPr>
              <w:jc w:val="center"/>
            </w:pPr>
            <w:r>
              <w:rPr>
                <w:rFonts w:hAnsi="宋体"/>
              </w:rPr>
              <w:t>婚否</w:t>
            </w:r>
          </w:p>
        </w:tc>
        <w:tc>
          <w:tcPr>
            <w:tcW w:w="914" w:type="dxa"/>
            <w:gridSpan w:val="2"/>
            <w:vAlign w:val="center"/>
          </w:tcPr>
          <w:p>
            <w:pPr>
              <w:jc w:val="center"/>
              <w:rPr>
                <w:rFonts w:ascii="楷体_GB2312" w:eastAsia="楷体_GB2312"/>
              </w:rPr>
            </w:pPr>
          </w:p>
        </w:tc>
        <w:tc>
          <w:tcPr>
            <w:tcW w:w="1680" w:type="dxa"/>
            <w:gridSpan w:val="7"/>
            <w:vAlign w:val="center"/>
          </w:tcPr>
          <w:p>
            <w:pPr>
              <w:jc w:val="center"/>
            </w:pPr>
            <w:r>
              <w:rPr>
                <w:rFonts w:hAnsi="宋体"/>
              </w:rPr>
              <w:t>报考岗位</w:t>
            </w:r>
          </w:p>
        </w:tc>
        <w:tc>
          <w:tcPr>
            <w:tcW w:w="3150" w:type="dxa"/>
            <w:gridSpan w:val="15"/>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Ansi="宋体"/>
              </w:rPr>
              <w:t>通讯地址</w:t>
            </w:r>
          </w:p>
        </w:tc>
        <w:tc>
          <w:tcPr>
            <w:tcW w:w="5550" w:type="dxa"/>
            <w:gridSpan w:val="15"/>
            <w:vAlign w:val="center"/>
          </w:tcPr>
          <w:p>
            <w:pPr>
              <w:rPr>
                <w:rFonts w:ascii="楷体_GB2312" w:eastAsia="楷体_GB2312"/>
              </w:rPr>
            </w:pPr>
          </w:p>
        </w:tc>
        <w:tc>
          <w:tcPr>
            <w:tcW w:w="1515" w:type="dxa"/>
            <w:gridSpan w:val="9"/>
            <w:vAlign w:val="center"/>
          </w:tcPr>
          <w:p>
            <w:pPr>
              <w:jc w:val="center"/>
            </w:pPr>
            <w:r>
              <w:rPr>
                <w:rFonts w:hAnsi="宋体"/>
              </w:rPr>
              <w:t>邮政编码</w:t>
            </w:r>
          </w:p>
        </w:tc>
        <w:tc>
          <w:tcPr>
            <w:tcW w:w="1635" w:type="dxa"/>
            <w:gridSpan w:val="6"/>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276" w:type="dxa"/>
            <w:vAlign w:val="center"/>
          </w:tcPr>
          <w:p>
            <w:pPr>
              <w:jc w:val="center"/>
            </w:pPr>
            <w:r>
              <w:rPr>
                <w:rFonts w:hAnsi="宋体"/>
              </w:rPr>
              <w:t>联系电话</w:t>
            </w:r>
          </w:p>
        </w:tc>
        <w:tc>
          <w:tcPr>
            <w:tcW w:w="2714" w:type="dxa"/>
            <w:gridSpan w:val="5"/>
            <w:vAlign w:val="center"/>
          </w:tcPr>
          <w:p>
            <w:pPr>
              <w:jc w:val="center"/>
              <w:rPr>
                <w:rFonts w:eastAsia="楷体_GB2312"/>
              </w:rPr>
            </w:pPr>
          </w:p>
        </w:tc>
        <w:tc>
          <w:tcPr>
            <w:tcW w:w="2836" w:type="dxa"/>
            <w:gridSpan w:val="10"/>
            <w:vAlign w:val="center"/>
          </w:tcPr>
          <w:p>
            <w:pPr>
              <w:jc w:val="center"/>
              <w:rPr>
                <w:rFonts w:eastAsia="楷体_GB2312"/>
              </w:rPr>
            </w:pPr>
          </w:p>
        </w:tc>
        <w:tc>
          <w:tcPr>
            <w:tcW w:w="1515" w:type="dxa"/>
            <w:gridSpan w:val="9"/>
            <w:vAlign w:val="center"/>
          </w:tcPr>
          <w:p>
            <w:pPr>
              <w:jc w:val="center"/>
            </w:pPr>
            <w:r>
              <w:rPr>
                <w:rFonts w:hAnsi="宋体"/>
              </w:rPr>
              <w:t>户籍所在地</w:t>
            </w:r>
          </w:p>
        </w:tc>
        <w:tc>
          <w:tcPr>
            <w:tcW w:w="1635" w:type="dxa"/>
            <w:gridSpan w:val="6"/>
            <w:vAlign w:val="center"/>
          </w:tcPr>
          <w:p>
            <w:pPr>
              <w:ind w:right="4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276" w:type="dxa"/>
            <w:vAlign w:val="center"/>
          </w:tcPr>
          <w:p>
            <w:pPr>
              <w:jc w:val="center"/>
              <w:rPr>
                <w:rFonts w:hAnsi="宋体"/>
              </w:rPr>
            </w:pPr>
            <w:r>
              <w:rPr>
                <w:rFonts w:hint="eastAsia" w:hAnsi="宋体"/>
              </w:rPr>
              <w:t>现工作单位及职务</w:t>
            </w:r>
          </w:p>
        </w:tc>
        <w:tc>
          <w:tcPr>
            <w:tcW w:w="5550" w:type="dxa"/>
            <w:gridSpan w:val="15"/>
            <w:vAlign w:val="center"/>
          </w:tcPr>
          <w:p>
            <w:pPr>
              <w:jc w:val="center"/>
              <w:rPr>
                <w:rFonts w:hAnsi="宋体"/>
              </w:rPr>
            </w:pPr>
          </w:p>
        </w:tc>
        <w:tc>
          <w:tcPr>
            <w:tcW w:w="1515" w:type="dxa"/>
            <w:gridSpan w:val="9"/>
            <w:vAlign w:val="center"/>
          </w:tcPr>
          <w:p>
            <w:pPr>
              <w:jc w:val="center"/>
              <w:rPr>
                <w:rFonts w:ascii="楷体_GB2312" w:eastAsia="楷体_GB2312"/>
              </w:rPr>
            </w:pPr>
          </w:p>
        </w:tc>
        <w:tc>
          <w:tcPr>
            <w:tcW w:w="1635" w:type="dxa"/>
            <w:gridSpan w:val="6"/>
            <w:vAlign w:val="center"/>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276" w:type="dxa"/>
            <w:vAlign w:val="center"/>
          </w:tcPr>
          <w:p>
            <w:pPr>
              <w:jc w:val="center"/>
              <w:rPr>
                <w:szCs w:val="21"/>
              </w:rPr>
            </w:pPr>
            <w:r>
              <w:rPr>
                <w:rFonts w:hAnsi="宋体"/>
                <w:szCs w:val="21"/>
              </w:rPr>
              <w:t>简历</w:t>
            </w:r>
          </w:p>
          <w:p>
            <w:pPr>
              <w:jc w:val="center"/>
              <w:rPr>
                <w:rFonts w:hAnsi="宋体"/>
                <w:szCs w:val="21"/>
              </w:rPr>
            </w:pPr>
            <w:r>
              <w:rPr>
                <w:rFonts w:hAnsi="宋体"/>
                <w:szCs w:val="21"/>
              </w:rPr>
              <w:t>（自高中起，时间到月）</w:t>
            </w:r>
          </w:p>
        </w:tc>
        <w:tc>
          <w:tcPr>
            <w:tcW w:w="8700" w:type="dxa"/>
            <w:gridSpan w:val="30"/>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276" w:type="dxa"/>
            <w:vAlign w:val="center"/>
          </w:tcPr>
          <w:p>
            <w:pPr>
              <w:jc w:val="center"/>
              <w:rPr>
                <w:szCs w:val="21"/>
              </w:rPr>
            </w:pPr>
            <w:r>
              <w:rPr>
                <w:rFonts w:hAnsi="宋体"/>
                <w:szCs w:val="21"/>
              </w:rPr>
              <w:t>工作或</w:t>
            </w:r>
          </w:p>
          <w:p>
            <w:pPr>
              <w:jc w:val="center"/>
              <w:rPr>
                <w:szCs w:val="21"/>
              </w:rPr>
            </w:pPr>
            <w:r>
              <w:rPr>
                <w:rFonts w:hAnsi="宋体"/>
                <w:szCs w:val="21"/>
              </w:rPr>
              <w:t>社会实践</w:t>
            </w:r>
          </w:p>
          <w:p>
            <w:pPr>
              <w:jc w:val="center"/>
              <w:rPr>
                <w:szCs w:val="21"/>
              </w:rPr>
            </w:pPr>
            <w:r>
              <w:rPr>
                <w:rFonts w:hAnsi="宋体"/>
                <w:szCs w:val="21"/>
              </w:rPr>
              <w:t>经历</w:t>
            </w:r>
          </w:p>
        </w:tc>
        <w:tc>
          <w:tcPr>
            <w:tcW w:w="8700" w:type="dxa"/>
            <w:gridSpan w:val="30"/>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276" w:type="dxa"/>
            <w:vAlign w:val="center"/>
          </w:tcPr>
          <w:p>
            <w:pPr>
              <w:jc w:val="center"/>
              <w:rPr>
                <w:szCs w:val="21"/>
              </w:rPr>
            </w:pPr>
            <w:r>
              <w:rPr>
                <w:rFonts w:hAnsi="宋体"/>
                <w:szCs w:val="21"/>
              </w:rPr>
              <w:t>奖惩</w:t>
            </w:r>
          </w:p>
          <w:p>
            <w:pPr>
              <w:jc w:val="center"/>
              <w:rPr>
                <w:szCs w:val="21"/>
              </w:rPr>
            </w:pPr>
            <w:r>
              <w:rPr>
                <w:rFonts w:hAnsi="宋体"/>
                <w:szCs w:val="21"/>
              </w:rPr>
              <w:t>情况</w:t>
            </w:r>
          </w:p>
        </w:tc>
        <w:tc>
          <w:tcPr>
            <w:tcW w:w="8700" w:type="dxa"/>
            <w:gridSpan w:val="30"/>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276" w:type="dxa"/>
            <w:vAlign w:val="center"/>
          </w:tcPr>
          <w:p>
            <w:pPr>
              <w:jc w:val="center"/>
              <w:rPr>
                <w:szCs w:val="21"/>
              </w:rPr>
            </w:pPr>
            <w:r>
              <w:rPr>
                <w:rFonts w:hAnsi="宋体"/>
                <w:szCs w:val="21"/>
              </w:rPr>
              <w:t>主要科研</w:t>
            </w:r>
          </w:p>
          <w:p>
            <w:pPr>
              <w:jc w:val="center"/>
              <w:rPr>
                <w:szCs w:val="21"/>
              </w:rPr>
            </w:pPr>
            <w:r>
              <w:rPr>
                <w:rFonts w:hAnsi="宋体"/>
                <w:szCs w:val="21"/>
              </w:rPr>
              <w:t>成果</w:t>
            </w:r>
          </w:p>
          <w:p>
            <w:pPr>
              <w:jc w:val="center"/>
              <w:rPr>
                <w:szCs w:val="21"/>
              </w:rPr>
            </w:pPr>
            <w:r>
              <w:rPr>
                <w:rFonts w:hAnsi="宋体"/>
                <w:szCs w:val="21"/>
              </w:rPr>
              <w:t>（论文、著作等）</w:t>
            </w:r>
          </w:p>
        </w:tc>
        <w:tc>
          <w:tcPr>
            <w:tcW w:w="6515" w:type="dxa"/>
            <w:gridSpan w:val="20"/>
          </w:tcPr>
          <w:p>
            <w:pPr>
              <w:rPr>
                <w:rFonts w:ascii="楷体_GB2312" w:eastAsia="楷体_GB2312"/>
              </w:rPr>
            </w:pPr>
          </w:p>
        </w:tc>
        <w:tc>
          <w:tcPr>
            <w:tcW w:w="2185" w:type="dxa"/>
            <w:gridSpan w:val="10"/>
            <w:vMerge w:val="restart"/>
            <w:vAlign w:val="center"/>
          </w:tcPr>
          <w:p>
            <w:pPr>
              <w:jc w:val="center"/>
              <w:rPr>
                <w:rFonts w:ascii="楷体_GB2312" w:eastAsia="楷体_GB2312"/>
              </w:rPr>
            </w:pPr>
            <w:r>
              <w:rPr>
                <w:rFonts w:hint="eastAsia" w:ascii="楷体_GB2312" w:eastAsia="楷体_GB2312"/>
              </w:rPr>
              <w:t>照片2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276" w:type="dxa"/>
            <w:vAlign w:val="center"/>
          </w:tcPr>
          <w:p>
            <w:pPr>
              <w:jc w:val="center"/>
              <w:rPr>
                <w:rFonts w:hAnsi="宋体"/>
                <w:szCs w:val="21"/>
              </w:rPr>
            </w:pPr>
            <w:r>
              <w:rPr>
                <w:rFonts w:hint="eastAsia" w:hAnsi="宋体"/>
                <w:szCs w:val="21"/>
              </w:rPr>
              <w:t>回避关系</w:t>
            </w:r>
          </w:p>
        </w:tc>
        <w:tc>
          <w:tcPr>
            <w:tcW w:w="6515" w:type="dxa"/>
            <w:gridSpan w:val="20"/>
          </w:tcPr>
          <w:p>
            <w:pPr>
              <w:rPr>
                <w:rFonts w:ascii="楷体_GB2312" w:eastAsia="楷体_GB2312"/>
              </w:rPr>
            </w:pPr>
          </w:p>
        </w:tc>
        <w:tc>
          <w:tcPr>
            <w:tcW w:w="2185" w:type="dxa"/>
            <w:gridSpan w:val="10"/>
            <w:vMerge w:val="continue"/>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276" w:type="dxa"/>
            <w:vAlign w:val="center"/>
          </w:tcPr>
          <w:p>
            <w:pPr>
              <w:jc w:val="center"/>
              <w:rPr>
                <w:szCs w:val="21"/>
              </w:rPr>
            </w:pPr>
            <w:r>
              <w:rPr>
                <w:rFonts w:hAnsi="宋体"/>
                <w:szCs w:val="21"/>
              </w:rPr>
              <w:t>其他须</w:t>
            </w:r>
          </w:p>
          <w:p>
            <w:pPr>
              <w:jc w:val="center"/>
              <w:rPr>
                <w:szCs w:val="21"/>
              </w:rPr>
            </w:pPr>
            <w:r>
              <w:rPr>
                <w:rFonts w:hAnsi="宋体"/>
                <w:szCs w:val="21"/>
              </w:rPr>
              <w:t>说明事项</w:t>
            </w:r>
          </w:p>
          <w:p>
            <w:pPr>
              <w:jc w:val="center"/>
              <w:rPr>
                <w:szCs w:val="21"/>
              </w:rPr>
            </w:pPr>
            <w:r>
              <w:rPr>
                <w:rFonts w:hAnsi="宋体"/>
                <w:szCs w:val="21"/>
              </w:rPr>
              <w:t>或要求</w:t>
            </w:r>
          </w:p>
        </w:tc>
        <w:tc>
          <w:tcPr>
            <w:tcW w:w="6515" w:type="dxa"/>
            <w:gridSpan w:val="20"/>
          </w:tcPr>
          <w:p>
            <w:pPr>
              <w:rPr>
                <w:rFonts w:ascii="楷体_GB2312" w:eastAsia="楷体_GB2312"/>
              </w:rPr>
            </w:pPr>
          </w:p>
        </w:tc>
        <w:tc>
          <w:tcPr>
            <w:tcW w:w="2185" w:type="dxa"/>
            <w:gridSpan w:val="10"/>
            <w:vMerge w:val="continue"/>
          </w:tcPr>
          <w:p>
            <w:pPr>
              <w:rPr>
                <w:rFonts w:ascii="楷体_GB2312" w:eastAsia="楷体_GB2312"/>
              </w:rPr>
            </w:pPr>
          </w:p>
        </w:tc>
      </w:tr>
    </w:tbl>
    <w:p>
      <w:r>
        <w:rPr>
          <w:rFonts w:hint="eastAsia" w:ascii="黑体" w:hAnsi="宋体" w:eastAsia="黑体"/>
          <w:b/>
        </w:rPr>
        <w:t>注意</w:t>
      </w:r>
      <w:r>
        <w:rPr>
          <w:rFonts w:hAnsi="宋体"/>
        </w:rPr>
        <w:t>：</w:t>
      </w:r>
      <w:r>
        <w:rPr>
          <w:rFonts w:hint="eastAsia" w:ascii="楷体_GB2312" w:hAnsi="宋体" w:eastAsia="楷体_GB2312"/>
        </w:rPr>
        <w:t>本表中所填内容以及所提供材料均真实有效，如有不实之处，取消录用资格。</w:t>
      </w:r>
    </w:p>
    <w:sectPr>
      <w:pgSz w:w="11907" w:h="16839"/>
      <w:pgMar w:top="1474" w:right="1418" w:bottom="1474" w:left="1418" w:header="851" w:footer="992" w:gutter="0"/>
      <w:pgNumType w:fmt="numberInDash"/>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vqQM0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esk&#10;Tx+woqqHQHVxuPNDKp3iSMHEemjBpi/xYZQncc9XcdUQmUyX1qv1uqSUpNzsEE7xeD0AxrfKW5aM&#10;mgO9XhZVnN5jHEvnktTN+XttDMVFZdxfAcIcIyqvwHQ7MRknTlYc9sNEY++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rvqQM0BAACnAwAADgAAAAAAAAABACAAAAAeAQAAZHJzL2Uy&#10;b0RvYy54bWxQSwUGAAAAAAYABgBZAQAAXQU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6232"/>
    <w:rsid w:val="000E5FD4"/>
    <w:rsid w:val="00143489"/>
    <w:rsid w:val="00150551"/>
    <w:rsid w:val="00191142"/>
    <w:rsid w:val="001F39E9"/>
    <w:rsid w:val="0025779A"/>
    <w:rsid w:val="00296B0E"/>
    <w:rsid w:val="002D1B25"/>
    <w:rsid w:val="002E3F11"/>
    <w:rsid w:val="002F452D"/>
    <w:rsid w:val="002F62EE"/>
    <w:rsid w:val="0030633A"/>
    <w:rsid w:val="003143FA"/>
    <w:rsid w:val="00346E32"/>
    <w:rsid w:val="003509D3"/>
    <w:rsid w:val="00402FE1"/>
    <w:rsid w:val="00422FA3"/>
    <w:rsid w:val="004422D3"/>
    <w:rsid w:val="004517C7"/>
    <w:rsid w:val="004644FA"/>
    <w:rsid w:val="004C5947"/>
    <w:rsid w:val="004E4B83"/>
    <w:rsid w:val="004F7703"/>
    <w:rsid w:val="005B5AAD"/>
    <w:rsid w:val="005E0796"/>
    <w:rsid w:val="0063374F"/>
    <w:rsid w:val="00640226"/>
    <w:rsid w:val="006C4017"/>
    <w:rsid w:val="00766BF1"/>
    <w:rsid w:val="007F6219"/>
    <w:rsid w:val="00857F05"/>
    <w:rsid w:val="00871E46"/>
    <w:rsid w:val="008729FA"/>
    <w:rsid w:val="00875639"/>
    <w:rsid w:val="008D24AF"/>
    <w:rsid w:val="00937A0F"/>
    <w:rsid w:val="009A1272"/>
    <w:rsid w:val="00A25FE8"/>
    <w:rsid w:val="00AF65E7"/>
    <w:rsid w:val="00B32981"/>
    <w:rsid w:val="00B94BE7"/>
    <w:rsid w:val="00BA3ABF"/>
    <w:rsid w:val="00BE71E3"/>
    <w:rsid w:val="00C02355"/>
    <w:rsid w:val="00C027B9"/>
    <w:rsid w:val="00C76AD8"/>
    <w:rsid w:val="00C814B8"/>
    <w:rsid w:val="00D50AFD"/>
    <w:rsid w:val="00D94363"/>
    <w:rsid w:val="00DB26C4"/>
    <w:rsid w:val="00E3542C"/>
    <w:rsid w:val="00E401CD"/>
    <w:rsid w:val="00E71669"/>
    <w:rsid w:val="00FD4BC6"/>
    <w:rsid w:val="017D3C05"/>
    <w:rsid w:val="01EC7843"/>
    <w:rsid w:val="01F7414A"/>
    <w:rsid w:val="02513B61"/>
    <w:rsid w:val="02BC05F8"/>
    <w:rsid w:val="02DF4503"/>
    <w:rsid w:val="039778D1"/>
    <w:rsid w:val="04D668CA"/>
    <w:rsid w:val="050029B7"/>
    <w:rsid w:val="050A2043"/>
    <w:rsid w:val="09F5004A"/>
    <w:rsid w:val="0A3913F0"/>
    <w:rsid w:val="0B944038"/>
    <w:rsid w:val="0CD1587C"/>
    <w:rsid w:val="114B628B"/>
    <w:rsid w:val="11BC61F7"/>
    <w:rsid w:val="122C5FB1"/>
    <w:rsid w:val="132B25E3"/>
    <w:rsid w:val="13CC6272"/>
    <w:rsid w:val="13E45115"/>
    <w:rsid w:val="154D73FD"/>
    <w:rsid w:val="15D1503C"/>
    <w:rsid w:val="16F34088"/>
    <w:rsid w:val="175778F6"/>
    <w:rsid w:val="199F06A1"/>
    <w:rsid w:val="1A877FCA"/>
    <w:rsid w:val="1B333E7A"/>
    <w:rsid w:val="1C194BDD"/>
    <w:rsid w:val="1C6D3D02"/>
    <w:rsid w:val="1DF13D0F"/>
    <w:rsid w:val="1DFB61F6"/>
    <w:rsid w:val="20F45228"/>
    <w:rsid w:val="218E4929"/>
    <w:rsid w:val="22E35CFB"/>
    <w:rsid w:val="22F422C9"/>
    <w:rsid w:val="23703436"/>
    <w:rsid w:val="23FA4C62"/>
    <w:rsid w:val="252B36C0"/>
    <w:rsid w:val="2A5B20B8"/>
    <w:rsid w:val="2C75068F"/>
    <w:rsid w:val="2E2E1099"/>
    <w:rsid w:val="2F545DAF"/>
    <w:rsid w:val="2FA66D75"/>
    <w:rsid w:val="2FD43FAF"/>
    <w:rsid w:val="2FD479D8"/>
    <w:rsid w:val="30821D96"/>
    <w:rsid w:val="30D5549E"/>
    <w:rsid w:val="332123F3"/>
    <w:rsid w:val="34CA66DF"/>
    <w:rsid w:val="34E25668"/>
    <w:rsid w:val="35720A6B"/>
    <w:rsid w:val="35ED6B3D"/>
    <w:rsid w:val="360B490D"/>
    <w:rsid w:val="37076201"/>
    <w:rsid w:val="39364C6D"/>
    <w:rsid w:val="3A2D7A23"/>
    <w:rsid w:val="3BB7089F"/>
    <w:rsid w:val="3BF850FA"/>
    <w:rsid w:val="3E4034C5"/>
    <w:rsid w:val="3E5C1294"/>
    <w:rsid w:val="3FCA2FAF"/>
    <w:rsid w:val="40AF69DD"/>
    <w:rsid w:val="40F76F53"/>
    <w:rsid w:val="44467285"/>
    <w:rsid w:val="4456303D"/>
    <w:rsid w:val="44E409BE"/>
    <w:rsid w:val="46580233"/>
    <w:rsid w:val="47FA283C"/>
    <w:rsid w:val="488D00B0"/>
    <w:rsid w:val="489C1203"/>
    <w:rsid w:val="48AC03B4"/>
    <w:rsid w:val="493A40E5"/>
    <w:rsid w:val="494427A3"/>
    <w:rsid w:val="4A037604"/>
    <w:rsid w:val="4AE53146"/>
    <w:rsid w:val="4B4442DD"/>
    <w:rsid w:val="4C633739"/>
    <w:rsid w:val="4D3C5B79"/>
    <w:rsid w:val="4DCF23B6"/>
    <w:rsid w:val="4DF016B0"/>
    <w:rsid w:val="4E0535C9"/>
    <w:rsid w:val="4EA66375"/>
    <w:rsid w:val="4FEB21AC"/>
    <w:rsid w:val="50297E51"/>
    <w:rsid w:val="50994DD5"/>
    <w:rsid w:val="51D20261"/>
    <w:rsid w:val="522A797B"/>
    <w:rsid w:val="52ED0649"/>
    <w:rsid w:val="53271761"/>
    <w:rsid w:val="53B37002"/>
    <w:rsid w:val="54371274"/>
    <w:rsid w:val="564F78B0"/>
    <w:rsid w:val="57B414DC"/>
    <w:rsid w:val="587D2AF6"/>
    <w:rsid w:val="5ADB7084"/>
    <w:rsid w:val="5B73540C"/>
    <w:rsid w:val="5B8711E5"/>
    <w:rsid w:val="5D3E4527"/>
    <w:rsid w:val="5DF05E3D"/>
    <w:rsid w:val="5E625D38"/>
    <w:rsid w:val="616D0504"/>
    <w:rsid w:val="64C72DB6"/>
    <w:rsid w:val="673919DB"/>
    <w:rsid w:val="67F91420"/>
    <w:rsid w:val="685364DF"/>
    <w:rsid w:val="689756DB"/>
    <w:rsid w:val="6A050B16"/>
    <w:rsid w:val="6B216E10"/>
    <w:rsid w:val="6D6444CF"/>
    <w:rsid w:val="6DA45700"/>
    <w:rsid w:val="6E05269E"/>
    <w:rsid w:val="6F0F29E7"/>
    <w:rsid w:val="6F6A752A"/>
    <w:rsid w:val="706E7090"/>
    <w:rsid w:val="708933FD"/>
    <w:rsid w:val="748408A9"/>
    <w:rsid w:val="7496514D"/>
    <w:rsid w:val="765E5340"/>
    <w:rsid w:val="767E7F22"/>
    <w:rsid w:val="772D6402"/>
    <w:rsid w:val="79754A93"/>
    <w:rsid w:val="7A32408E"/>
    <w:rsid w:val="7DE06060"/>
    <w:rsid w:val="7E8455E4"/>
    <w:rsid w:val="7E871FED"/>
    <w:rsid w:val="7FE332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脚 Char"/>
    <w:basedOn w:val="7"/>
    <w:link w:val="3"/>
    <w:qFormat/>
    <w:uiPriority w:val="0"/>
    <w:rPr>
      <w:rFonts w:ascii="Times New Roman" w:hAnsi="Times New Roman" w:eastAsia="宋体" w:cs="Times New Roman"/>
      <w:sz w:val="18"/>
      <w:szCs w:val="24"/>
    </w:rPr>
  </w:style>
  <w:style w:type="character" w:customStyle="1" w:styleId="9">
    <w:name w:val="font21"/>
    <w:basedOn w:val="7"/>
    <w:qFormat/>
    <w:uiPriority w:val="0"/>
    <w:rPr>
      <w:rFonts w:hint="eastAsia" w:ascii="宋体" w:hAnsi="宋体" w:eastAsia="宋体" w:cs="宋体"/>
      <w:color w:val="000000"/>
      <w:sz w:val="20"/>
      <w:szCs w:val="20"/>
      <w:u w:val="none"/>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690</Words>
  <Characters>3938</Characters>
  <Lines>32</Lines>
  <Paragraphs>9</Paragraphs>
  <TotalTime>2</TotalTime>
  <ScaleCrop>false</ScaleCrop>
  <LinksUpToDate>false</LinksUpToDate>
  <CharactersWithSpaces>4619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2020-11-26T03:35:00Z</dcterms:created>
  <dc:creator>Administrator</dc:creator>
  <cp:lastModifiedBy>pretty1367456668</cp:lastModifiedBy>
  <cp:lastPrinted>2021-05-06T02:17:33Z</cp:lastPrinted>
  <dcterms:modified xsi:type="dcterms:W3CDTF">2021-05-06T02:17:56Z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0E2C4C60808B4A5CA0C3F7B8E1B6C1DD</vt:lpwstr>
  </property>
  <property fmtid="{D5CDD505-2E9C-101B-9397-08002B2CF9AE}" pid="4" name="KSOSaveFontToCloudKey">
    <vt:lpwstr>1346208_cloud</vt:lpwstr>
  </property>
</Properties>
</file>