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tbl>
      <w:tblPr>
        <w:tblStyle w:val="5"/>
        <w:tblW w:w="13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915"/>
        <w:gridCol w:w="1470"/>
        <w:gridCol w:w="690"/>
        <w:gridCol w:w="1125"/>
        <w:gridCol w:w="585"/>
        <w:gridCol w:w="705"/>
        <w:gridCol w:w="2340"/>
        <w:gridCol w:w="786"/>
        <w:gridCol w:w="780"/>
        <w:gridCol w:w="930"/>
        <w:gridCol w:w="3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7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方正大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方正大标宋简体"/>
                <w:b/>
                <w:color w:val="000000"/>
                <w:kern w:val="0"/>
                <w:sz w:val="44"/>
                <w:szCs w:val="44"/>
                <w:lang w:bidi="ar"/>
              </w:rPr>
              <w:t>2021年池州市医疗保障管理服务中心公开选调工作人员岗位表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选调计划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         岗位</w:t>
            </w:r>
          </w:p>
        </w:tc>
        <w:tc>
          <w:tcPr>
            <w:tcW w:w="78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市医疗保障局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市医疗保障管理服务中心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拨款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2021401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40周岁以下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从事社会保障（基本医疗保险、生育保险、工伤保险、养老保险、失业保险）工作经历满2年，具有副科级及以上职务或中级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2021402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医学专业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从事与专业相关的工作满2年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2021403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会计学、财务管理、审计学专业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从事与专业相关的工作满2年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2021404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具有较强的文字综合能力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3CD4"/>
    <w:rsid w:val="1DB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2021-04-30T09:15:00Z</dcterms:created>
  <dc:creator>gyb1</dc:creator>
  <cp:lastModifiedBy>gyb1</cp:lastModifiedBy>
  <dcterms:modified xsi:type="dcterms:W3CDTF">2021-04-30T09:15:48Z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