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tabs>
          <w:tab w:val="left" w:pos="840"/>
        </w:tabs>
        <w:jc w:val="center"/>
        <w:rPr>
          <w:b/>
          <w:bCs/>
          <w:sz w:val="36"/>
          <w:szCs w:val="36"/>
        </w:rPr>
      </w:pPr>
      <w:bookmarkStart w:id="0" w:name="_GoBack"/>
      <w:r>
        <w:rPr>
          <w:rFonts w:hint="eastAsia"/>
          <w:b/>
          <w:bCs/>
          <w:sz w:val="36"/>
          <w:szCs w:val="36"/>
        </w:rPr>
        <w:t>2021年潜山市融媒体中心赴高校招聘播音主持岗位专业技术人员岗位信息表</w:t>
      </w:r>
    </w:p>
    <w:bookmarkEnd w:id="0"/>
    <w:p>
      <w:pPr>
        <w:jc w:val="center"/>
      </w:pPr>
    </w:p>
    <w:tbl>
      <w:tblPr>
        <w:tblStyle w:val="4"/>
        <w:tblpPr w:leftFromText="180" w:rightFromText="180" w:vertAnchor="page" w:horzAnchor="page" w:tblpX="769" w:tblpY="3685"/>
        <w:tblOverlap w:val="never"/>
        <w:tblW w:w="15324" w:type="dxa"/>
        <w:tblInd w:w="0" w:type="dxa"/>
        <w:tblLayout w:type="autofit"/>
        <w:tblCellMar>
          <w:top w:w="0" w:type="dxa"/>
          <w:left w:w="0" w:type="dxa"/>
          <w:bottom w:w="0" w:type="dxa"/>
          <w:right w:w="0" w:type="dxa"/>
        </w:tblCellMar>
      </w:tblPr>
      <w:tblGrid>
        <w:gridCol w:w="813"/>
        <w:gridCol w:w="575"/>
        <w:gridCol w:w="600"/>
        <w:gridCol w:w="615"/>
        <w:gridCol w:w="1155"/>
        <w:gridCol w:w="1584"/>
        <w:gridCol w:w="1336"/>
        <w:gridCol w:w="1984"/>
        <w:gridCol w:w="1843"/>
        <w:gridCol w:w="1417"/>
        <w:gridCol w:w="2410"/>
        <w:gridCol w:w="992"/>
      </w:tblGrid>
      <w:tr>
        <w:tblPrEx>
          <w:tblCellMar>
            <w:top w:w="0" w:type="dxa"/>
            <w:left w:w="0" w:type="dxa"/>
            <w:bottom w:w="0" w:type="dxa"/>
            <w:right w:w="0" w:type="dxa"/>
          </w:tblCellMar>
        </w:tblPrEx>
        <w:trPr>
          <w:trHeight w:val="720" w:hRule="atLeast"/>
        </w:trPr>
        <w:tc>
          <w:tcPr>
            <w:tcW w:w="8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主管 部门</w:t>
            </w:r>
          </w:p>
        </w:tc>
        <w:tc>
          <w:tcPr>
            <w:tcW w:w="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招聘单位</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供给性质</w:t>
            </w:r>
          </w:p>
        </w:tc>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招聘人数</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招聘岗位</w:t>
            </w:r>
          </w:p>
        </w:tc>
        <w:tc>
          <w:tcPr>
            <w:tcW w:w="1156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22"/>
              </w:rPr>
            </w:pPr>
            <w:r>
              <w:rPr>
                <w:rFonts w:hint="eastAsia" w:ascii="仿宋" w:hAnsi="仿宋" w:eastAsia="仿宋" w:cs="仿宋"/>
                <w:b/>
                <w:bCs/>
                <w:color w:val="000000"/>
                <w:kern w:val="0"/>
                <w:sz w:val="24"/>
              </w:rPr>
              <w:t>岗位所需要资格条件</w:t>
            </w:r>
          </w:p>
        </w:tc>
      </w:tr>
      <w:tr>
        <w:tblPrEx>
          <w:tblCellMar>
            <w:top w:w="0" w:type="dxa"/>
            <w:left w:w="0" w:type="dxa"/>
            <w:bottom w:w="0" w:type="dxa"/>
            <w:right w:w="0" w:type="dxa"/>
          </w:tblCellMar>
        </w:tblPrEx>
        <w:trPr>
          <w:trHeight w:val="730" w:hRule="atLeast"/>
        </w:trPr>
        <w:tc>
          <w:tcPr>
            <w:tcW w:w="81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57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60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61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115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学历</w:t>
            </w:r>
          </w:p>
        </w:tc>
        <w:tc>
          <w:tcPr>
            <w:tcW w:w="13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专科</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本科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研究生</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年龄</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其它条件</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w:t>
            </w:r>
          </w:p>
        </w:tc>
      </w:tr>
      <w:tr>
        <w:tblPrEx>
          <w:tblCellMar>
            <w:top w:w="0" w:type="dxa"/>
            <w:left w:w="0" w:type="dxa"/>
            <w:bottom w:w="0" w:type="dxa"/>
            <w:right w:w="0" w:type="dxa"/>
          </w:tblCellMar>
        </w:tblPrEx>
        <w:trPr>
          <w:trHeight w:val="2024" w:hRule="atLeast"/>
        </w:trPr>
        <w:tc>
          <w:tcPr>
            <w:tcW w:w="8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中共潜山市委宣传部</w:t>
            </w:r>
          </w:p>
        </w:tc>
        <w:tc>
          <w:tcPr>
            <w:tcW w:w="57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潜山市融媒体中心</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全额拨款</w:t>
            </w:r>
          </w:p>
        </w:tc>
        <w:tc>
          <w:tcPr>
            <w:tcW w:w="6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11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播音主持（男）</w:t>
            </w:r>
          </w:p>
        </w:tc>
        <w:tc>
          <w:tcPr>
            <w:tcW w:w="15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专科及以上</w:t>
            </w:r>
          </w:p>
        </w:tc>
        <w:tc>
          <w:tcPr>
            <w:tcW w:w="133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播音与主持</w:t>
            </w:r>
          </w:p>
        </w:tc>
        <w:tc>
          <w:tcPr>
            <w:tcW w:w="1984"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播音与主持艺术</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汉语言文学</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新闻学广播电视学</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秘书学</w:t>
            </w:r>
          </w:p>
        </w:tc>
        <w:tc>
          <w:tcPr>
            <w:tcW w:w="18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hAnsi="仿宋" w:eastAsia="仿宋_GB2312" w:cs="仿宋"/>
                <w:color w:val="000000"/>
                <w:kern w:val="0"/>
                <w:sz w:val="24"/>
                <w:szCs w:val="24"/>
              </w:rPr>
            </w:pPr>
          </w:p>
          <w:p>
            <w:pPr>
              <w:jc w:val="left"/>
              <w:rPr>
                <w:rFonts w:ascii="仿宋_GB2312" w:hAnsi="仿宋" w:eastAsia="仿宋_GB2312" w:cs="仿宋"/>
                <w:color w:val="000000"/>
                <w:kern w:val="0"/>
                <w:sz w:val="24"/>
                <w:szCs w:val="24"/>
              </w:rPr>
            </w:pPr>
          </w:p>
          <w:p>
            <w:pPr>
              <w:jc w:val="left"/>
              <w:rPr>
                <w:rFonts w:ascii="仿宋_GB2312" w:hAnsi="仿宋" w:eastAsia="仿宋_GB2312" w:cs="仿宋"/>
                <w:color w:val="000000"/>
                <w:kern w:val="0"/>
                <w:sz w:val="24"/>
                <w:szCs w:val="24"/>
              </w:rPr>
            </w:pPr>
          </w:p>
          <w:p>
            <w:pPr>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新闻学</w:t>
            </w:r>
          </w:p>
          <w:p>
            <w:pPr>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汉语言文字学</w:t>
            </w:r>
          </w:p>
          <w:p>
            <w:pPr>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广播电视艺术学</w:t>
            </w:r>
          </w:p>
          <w:p>
            <w:pPr>
              <w:jc w:val="center"/>
              <w:rPr>
                <w:rFonts w:ascii="仿宋_GB2312" w:hAnsi="仿宋" w:eastAsia="仿宋_GB2312" w:cs="仿宋"/>
                <w:color w:val="000000"/>
                <w:kern w:val="0"/>
                <w:sz w:val="24"/>
                <w:szCs w:val="24"/>
              </w:rPr>
            </w:pPr>
          </w:p>
          <w:p>
            <w:pPr>
              <w:jc w:val="center"/>
              <w:rPr>
                <w:rFonts w:ascii="仿宋_GB2312" w:hAnsi="Arial" w:eastAsia="仿宋_GB2312" w:cs="Arial"/>
                <w:color w:val="000000" w:themeColor="text1"/>
                <w:sz w:val="24"/>
                <w:szCs w:val="24"/>
                <w14:textFill>
                  <w14:solidFill>
                    <w14:schemeClr w14:val="tx1"/>
                  </w14:solidFill>
                </w14:textFill>
              </w:rPr>
            </w:pPr>
          </w:p>
          <w:p>
            <w:pPr>
              <w:jc w:val="center"/>
              <w:rPr>
                <w:rFonts w:ascii="仿宋_GB2312" w:hAnsi="Arial" w:eastAsia="仿宋_GB2312" w:cs="Arial"/>
                <w:color w:val="333333"/>
                <w:sz w:val="24"/>
                <w:szCs w:val="24"/>
              </w:rPr>
            </w:pPr>
          </w:p>
          <w:p>
            <w:pPr>
              <w:widowControl/>
              <w:jc w:val="center"/>
              <w:textAlignment w:val="center"/>
              <w:rPr>
                <w:rFonts w:ascii="仿宋_GB2312" w:hAnsi="仿宋" w:eastAsia="仿宋_GB2312" w:cs="仿宋"/>
                <w:color w:val="000000"/>
                <w:sz w:val="24"/>
                <w:szCs w:val="24"/>
              </w:rPr>
            </w:pPr>
          </w:p>
        </w:tc>
        <w:tc>
          <w:tcPr>
            <w:tcW w:w="14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25周岁以下（1995年4月以后出生）</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男身高1.68米及以上,具有二级甲等及以上普通话等级证书。</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2251" w:hRule="atLeast"/>
        </w:trPr>
        <w:tc>
          <w:tcPr>
            <w:tcW w:w="8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p>
        </w:tc>
        <w:tc>
          <w:tcPr>
            <w:tcW w:w="57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6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6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播音主持（女）</w:t>
            </w:r>
          </w:p>
        </w:tc>
        <w:tc>
          <w:tcPr>
            <w:tcW w:w="158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133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p>
        </w:tc>
        <w:tc>
          <w:tcPr>
            <w:tcW w:w="1984"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184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p>
        </w:tc>
        <w:tc>
          <w:tcPr>
            <w:tcW w:w="14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女身高1.58米及以上,具有二级甲等及以上普通话等级证书。</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p>
        </w:tc>
      </w:tr>
    </w:tbl>
    <w:p>
      <w:pPr>
        <w:pStyle w:val="3"/>
        <w:widowControl/>
        <w:spacing w:before="0" w:beforeAutospacing="0" w:afterAutospacing="0" w:line="560" w:lineRule="exact"/>
        <w:jc w:val="both"/>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B097A"/>
    <w:rsid w:val="319B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2021-04-28T03:53:00Z</dcterms:created>
  <dc:creator>AHo-王宏</dc:creator>
  <cp:lastModifiedBy>AHo-王宏</cp:lastModifiedBy>
  <dcterms:modified xsi:type="dcterms:W3CDTF">2021-04-28T03:54:31Z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5E1B370509FD43179F277A62E5B0402C</vt:lpwstr>
  </property>
</Properties>
</file>