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2021年度聘用制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政府专职消防救援队员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招录体能标准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7"/>
          <w:szCs w:val="27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3000m评分标准（分钟）</w:t>
      </w:r>
    </w:p>
    <w:tbl>
      <w:tblPr>
        <w:tblStyle w:val="4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21′35″</w:t>
            </w:r>
          </w:p>
        </w:tc>
      </w:tr>
    </w:tbl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俯卧撑评分标准（次/2分钟）</w:t>
      </w:r>
    </w:p>
    <w:tbl>
      <w:tblPr>
        <w:tblStyle w:val="4"/>
        <w:tblW w:w="15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2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283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15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屈腿仰卧起坐评分标准（次/2分钟）</w:t>
      </w:r>
    </w:p>
    <w:tbl>
      <w:tblPr>
        <w:tblStyle w:val="4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49-51岁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</w:pPr>
    </w:p>
    <w:p/>
    <w:sectPr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0EE3"/>
    <w:rsid w:val="642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无尘╭(╯^╰)╮</dc:creator>
  <cp:lastModifiedBy>无尘╭(╯^╰)╮</cp:lastModifiedBy>
  <dcterms:modified xsi:type="dcterms:W3CDTF">2021-04-27T07:31:34Z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E1B3638BD8004885AF8236BAF1EB61D8</vt:lpwstr>
  </property>
  <property fmtid="{D5CDD505-2E9C-101B-9397-08002B2CF9AE}" pid="4" name="KSOSaveFontToCloudKey">
    <vt:lpwstr>483488904_btnclosed</vt:lpwstr>
  </property>
</Properties>
</file>