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B3" w:rsidRDefault="00855C2A">
      <w:pPr>
        <w:spacing w:beforeLines="50" w:before="156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2021</w:t>
      </w:r>
      <w:r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宁波财经学院高层次人才引进类型、要求和待遇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</w:t>
      </w:r>
      <w:r>
        <w:rPr>
          <w:rFonts w:ascii="黑体" w:eastAsia="黑体" w:hAnsi="黑体" w:hint="eastAsia"/>
          <w:sz w:val="28"/>
          <w:szCs w:val="28"/>
        </w:rPr>
        <w:t>学术领军人才</w:t>
      </w:r>
    </w:p>
    <w:p w:rsidR="003F6DB3" w:rsidRDefault="00855C2A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A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中国科学院院士；中国工程院院士；国家“万人计划”杰出人才；国家“万人计划”领军人才；国家自然科学基金创新群体带头人；国家“千人计划”入选者（创新人才长期、外专千人项目）；“长江学者”特聘教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讲座教授；国家自然科学基金杰出青年科学基金获得者；国家级教学名师；国务院学位委员会学科评议组成员；浙江省特级专家；浙江省“万人计划”杰出人才；国家自然科学奖获得者（二等奖及以上排名第一）；国家技术发明奖获得者（一等奖及以上排名第一）；国家科学技术进步奖获得者（一等奖及以上排名第一）；海外著名大学担任杰出教授或讲席教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以及海内外具有与此相当学术地位和成就的专家学者。</w:t>
      </w:r>
    </w:p>
    <w:p w:rsidR="003F6DB3" w:rsidRDefault="00855C2A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A2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国家“青年千人计划”入选者；国家“万人计划”青年拔尖人才；“长江学者”青年学者；国家自然科学基金优秀青年科学基金获得者；中国科学院“百人计划”入选者；浙江省“千人计划”入选者（创新人才长期项目）；浙江省“万人计划”领军人才（创业千人除外）；省级教学名师；浙江省“钱江学者”特聘教授；国家自然科学奖获得者（二等奖排名第二）；国家技术发明奖获得者（一等奖排名第二，二等奖排名第一）；国家科学技术进步奖获得者（一等奖排名第二，二等奖排名第一）；国家级教学成果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二等奖及以上获得者（排名第一）；教育部高等学校科学研究优秀成果奖（人文社会科学）二等奖及以上获得者（排名第一）以及海内外具有与此相当学术地位和成就的专家学者。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学术领军人才实行“按需引才”，所从事学科领域与学校发展的学科紧密相关，鼓励团队引进，实行特定的引才政策与考核机制，同时学术领军人才引进可不受学历、专业技术职务、资历等条件限制。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</w:t>
      </w:r>
      <w:r>
        <w:rPr>
          <w:rFonts w:ascii="黑体" w:eastAsia="黑体" w:hAnsi="黑体" w:hint="eastAsia"/>
          <w:sz w:val="28"/>
          <w:szCs w:val="28"/>
        </w:rPr>
        <w:t>学术带头人（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B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）年龄不超过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周岁，具有正高级专业技术职务；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）具有博士学位或硕士生导师资格（至少指导过一届硕士研究生）；具有较强的团结协作精神和学术组织管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理能力，能统领学术队伍开展高层次的学科建设工作和学术活动；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年内，主持过国家级教科研项目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项；或省部级教学科研成果二等奖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项；或获得单项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万元或年度累计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万元以上的横向项目；或成果转让经费累计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万以上。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年内，在本领域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类期刊发表学术论文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类期刊发表学术论文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篇。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学术骨干（</w:t>
      </w:r>
      <w:r>
        <w:rPr>
          <w:rFonts w:ascii="黑体" w:eastAsia="黑体" w:hAnsi="黑体" w:hint="eastAsia"/>
          <w:sz w:val="28"/>
          <w:szCs w:val="28"/>
        </w:rPr>
        <w:t>C1</w:t>
      </w:r>
      <w:r>
        <w:rPr>
          <w:rFonts w:ascii="黑体" w:eastAsia="黑体" w:hAnsi="黑体" w:hint="eastAsia"/>
          <w:sz w:val="28"/>
          <w:szCs w:val="28"/>
        </w:rPr>
        <w:t>类）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）年龄不超过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周岁，有博士学位，且具有副高级专业技术职务或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年以上中级专业技术职务；或具有博士后经历。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年内，主持省部级重点项目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项；或省部级一般项目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项；或获得省部级教研科研成果三等奖及以上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项。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年内，在本领域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类期刊发表学术论文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类期刊发表学术论文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篇。</w:t>
      </w:r>
    </w:p>
    <w:p w:rsidR="003F6DB3" w:rsidRDefault="00855C2A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）若应聘者学术业绩突出，有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篇及以上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类期刊发表的，不受上述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条款限制，可申请学术骨干（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C1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）职位。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学术骨干（</w:t>
      </w:r>
      <w:r>
        <w:rPr>
          <w:rFonts w:ascii="黑体" w:eastAsia="黑体" w:hAnsi="黑体" w:hint="eastAsia"/>
          <w:sz w:val="28"/>
          <w:szCs w:val="28"/>
        </w:rPr>
        <w:t>C2</w:t>
      </w:r>
      <w:r>
        <w:rPr>
          <w:rFonts w:ascii="黑体" w:eastAsia="黑体" w:hAnsi="黑体" w:hint="eastAsia"/>
          <w:sz w:val="28"/>
          <w:szCs w:val="28"/>
        </w:rPr>
        <w:t>类）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）年龄不超过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周岁，且具有博士学位。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）具有丰富的行业企业实践经验或社会资源和高级专业技术职务；或担任政府部门正处级及以上或大中型企业副总及以上职务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年及以上。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本领域在本领域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C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类期刊发表学术论文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篇；或获得省部级及以上领导批示或部门采纳决策建议稿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年内，获得国家发明专利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项；或参与市级及以上创新团队或一大型项目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排名前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，且经证实已取得较好的经济或社会效益；或获得横向项目单项经费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万元或年度累计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万元以上；或成果转让经费累计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万以上。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>
        <w:rPr>
          <w:rFonts w:ascii="黑体" w:eastAsia="黑体" w:hAnsi="黑体" w:hint="eastAsia"/>
          <w:sz w:val="28"/>
          <w:szCs w:val="28"/>
        </w:rPr>
        <w:t>优秀博士（</w:t>
      </w:r>
      <w:r>
        <w:rPr>
          <w:rFonts w:ascii="黑体" w:eastAsia="黑体" w:hAnsi="黑体" w:hint="eastAsia"/>
          <w:sz w:val="28"/>
          <w:szCs w:val="28"/>
        </w:rPr>
        <w:t>D</w:t>
      </w:r>
      <w:r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类）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）年龄不超过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周岁，且具有博士学位。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年内，在本领域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类期刊发表论文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C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类期刊学术论文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篇（若与博士毕业论文相关，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篇可为导师一作本人二作）。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</w:t>
      </w:r>
      <w:r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优秀博士（</w:t>
      </w:r>
      <w:r>
        <w:rPr>
          <w:rFonts w:ascii="黑体" w:eastAsia="黑体" w:hAnsi="黑体" w:hint="eastAsia"/>
          <w:sz w:val="28"/>
          <w:szCs w:val="28"/>
        </w:rPr>
        <w:t>D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类）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）年龄不超过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周岁，且具有博士学位。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）学科专业背景以及研究领域符合学科专业发展需要，且具有较好的教学与科研潜力。</w:t>
      </w:r>
    </w:p>
    <w:p w:rsidR="003F6DB3" w:rsidRDefault="00855C2A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</w:t>
      </w:r>
      <w:r>
        <w:rPr>
          <w:rFonts w:ascii="黑体" w:eastAsia="黑体" w:hAnsi="黑体" w:hint="eastAsia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紧缺人才（</w:t>
      </w:r>
      <w:r>
        <w:rPr>
          <w:rFonts w:ascii="黑体" w:eastAsia="黑体" w:hAnsi="黑体" w:hint="eastAsia"/>
          <w:sz w:val="28"/>
          <w:szCs w:val="28"/>
        </w:rPr>
        <w:t>E</w:t>
      </w:r>
      <w:r>
        <w:rPr>
          <w:rFonts w:ascii="黑体" w:eastAsia="黑体" w:hAnsi="黑体" w:hint="eastAsia"/>
          <w:sz w:val="28"/>
          <w:szCs w:val="28"/>
        </w:rPr>
        <w:t>类）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）年龄不超过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具有高校系列副高及以上专业技术职务，（正高级专业技术不超过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岁）。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）所从教专业或研究领域，属于学校审定的紧缺学科专业范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围，且具有较好的教学、科研能力。</w:t>
      </w:r>
    </w:p>
    <w:p w:rsidR="003F6DB3" w:rsidRDefault="00855C2A">
      <w:pPr>
        <w:spacing w:line="30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注：以上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B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C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类学术期刊分类以及相应的教研、科研项目以及奖项级别，按照学校颁布的相应标准执行。</w:t>
      </w:r>
    </w:p>
    <w:p w:rsidR="003F6DB3" w:rsidRDefault="00855C2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各层次人才待遇见下表：</w:t>
      </w:r>
    </w:p>
    <w:p w:rsidR="003F6DB3" w:rsidRDefault="00855C2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单位：万元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73"/>
        <w:gridCol w:w="2025"/>
        <w:gridCol w:w="1401"/>
        <w:gridCol w:w="1653"/>
        <w:gridCol w:w="2142"/>
      </w:tblGrid>
      <w:tr w:rsidR="003F6DB3">
        <w:trPr>
          <w:trHeight w:val="98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人才</w:t>
            </w:r>
          </w:p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学校安家补助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市人才安家补助及购房补贴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年薪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科研启动费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F6DB3" w:rsidRDefault="00855C2A">
            <w:pPr>
              <w:spacing w:line="324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其他待遇</w:t>
            </w: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协商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学校协助申请宁波市各类人才相应的安家补助与购房补贴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面议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面议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可直聘正高，享受事业编制。</w:t>
            </w: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可直聘副高，享受事业编制。</w:t>
            </w:r>
          </w:p>
        </w:tc>
      </w:tr>
      <w:tr w:rsidR="003F6DB3">
        <w:trPr>
          <w:trHeight w:val="708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享受事业编制。</w:t>
            </w: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DB3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F6DB3" w:rsidRDefault="00855C2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F6DB3" w:rsidRDefault="003F6DB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F6DB3" w:rsidRDefault="003F6DB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3F6DB3" w:rsidRDefault="00855C2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注：高层次人才实行聘任制任务目标管理制度，</w:t>
      </w:r>
      <w:r>
        <w:rPr>
          <w:rFonts w:ascii="宋体" w:eastAsia="宋体" w:hAnsi="宋体" w:hint="eastAsia"/>
          <w:sz w:val="24"/>
          <w:szCs w:val="24"/>
        </w:rPr>
        <w:t>A1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A2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C1</w:t>
      </w:r>
      <w:r>
        <w:rPr>
          <w:rFonts w:ascii="宋体" w:eastAsia="宋体" w:hAnsi="宋体" w:hint="eastAsia"/>
          <w:sz w:val="24"/>
          <w:szCs w:val="24"/>
        </w:rPr>
        <w:t>类人才首聘期为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年，</w:t>
      </w:r>
      <w:r>
        <w:rPr>
          <w:rFonts w:ascii="宋体" w:eastAsia="宋体" w:hAnsi="宋体" w:hint="eastAsia"/>
          <w:sz w:val="24"/>
          <w:szCs w:val="24"/>
        </w:rPr>
        <w:t>C2</w:t>
      </w:r>
      <w:r>
        <w:rPr>
          <w:rFonts w:ascii="宋体" w:eastAsia="宋体" w:hAnsi="宋体" w:hint="eastAsia"/>
          <w:sz w:val="24"/>
          <w:szCs w:val="24"/>
        </w:rPr>
        <w:t>类及以下人才首聘期为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年。</w:t>
      </w:r>
    </w:p>
    <w:p w:rsidR="003F6DB3" w:rsidRDefault="003F6DB3">
      <w:pPr>
        <w:pStyle w:val="a6"/>
        <w:spacing w:line="420" w:lineRule="atLeast"/>
        <w:textAlignment w:val="top"/>
        <w:rPr>
          <w:rFonts w:eastAsiaTheme="minorEastAsia"/>
          <w:color w:val="000000"/>
          <w:sz w:val="28"/>
          <w:szCs w:val="28"/>
        </w:rPr>
      </w:pPr>
    </w:p>
    <w:p w:rsidR="003F6DB3" w:rsidRDefault="00855C2A">
      <w:pPr>
        <w:pStyle w:val="a6"/>
        <w:spacing w:line="420" w:lineRule="atLeast"/>
        <w:ind w:firstLineChars="2200" w:firstLine="6160"/>
        <w:textAlignment w:val="top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2021</w:t>
      </w:r>
      <w:r>
        <w:rPr>
          <w:rFonts w:eastAsiaTheme="minorEastAsia" w:hint="eastAsia"/>
          <w:color w:val="000000"/>
          <w:sz w:val="28"/>
          <w:szCs w:val="28"/>
        </w:rPr>
        <w:t>年</w:t>
      </w:r>
      <w:r>
        <w:rPr>
          <w:rFonts w:eastAsiaTheme="minorEastAsia" w:hint="eastAsia"/>
          <w:color w:val="000000"/>
          <w:sz w:val="28"/>
          <w:szCs w:val="28"/>
        </w:rPr>
        <w:t>3</w:t>
      </w:r>
      <w:r>
        <w:rPr>
          <w:rFonts w:eastAsiaTheme="minorEastAsia" w:hint="eastAsia"/>
          <w:color w:val="000000"/>
          <w:sz w:val="28"/>
          <w:szCs w:val="28"/>
        </w:rPr>
        <w:t>月</w:t>
      </w:r>
      <w:r>
        <w:rPr>
          <w:rFonts w:eastAsiaTheme="minorEastAsia" w:hint="eastAsia"/>
          <w:color w:val="000000"/>
          <w:sz w:val="28"/>
          <w:szCs w:val="28"/>
        </w:rPr>
        <w:t>29</w:t>
      </w:r>
      <w:r>
        <w:rPr>
          <w:rFonts w:eastAsiaTheme="minorEastAsia" w:hint="eastAsia"/>
          <w:color w:val="000000"/>
          <w:sz w:val="28"/>
          <w:szCs w:val="28"/>
        </w:rPr>
        <w:t>日</w:t>
      </w:r>
    </w:p>
    <w:sectPr w:rsidR="003F6D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2A" w:rsidRDefault="00855C2A">
      <w:r>
        <w:separator/>
      </w:r>
    </w:p>
  </w:endnote>
  <w:endnote w:type="continuationSeparator" w:id="0">
    <w:p w:rsidR="00855C2A" w:rsidRDefault="0085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95374"/>
    </w:sdtPr>
    <w:sdtEndPr/>
    <w:sdtContent>
      <w:p w:rsidR="003F6DB3" w:rsidRDefault="00855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4C" w:rsidRPr="001A784C">
          <w:rPr>
            <w:noProof/>
            <w:lang w:val="zh-CN"/>
          </w:rPr>
          <w:t>1</w:t>
        </w:r>
        <w:r>
          <w:fldChar w:fldCharType="end"/>
        </w:r>
      </w:p>
    </w:sdtContent>
  </w:sdt>
  <w:p w:rsidR="003F6DB3" w:rsidRDefault="003F6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2A" w:rsidRDefault="00855C2A">
      <w:r>
        <w:separator/>
      </w:r>
    </w:p>
  </w:footnote>
  <w:footnote w:type="continuationSeparator" w:id="0">
    <w:p w:rsidR="00855C2A" w:rsidRDefault="0085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C"/>
    <w:rsid w:val="000027C5"/>
    <w:rsid w:val="000523F6"/>
    <w:rsid w:val="000A01F5"/>
    <w:rsid w:val="000B16B3"/>
    <w:rsid w:val="00131849"/>
    <w:rsid w:val="001A784C"/>
    <w:rsid w:val="001D4D9A"/>
    <w:rsid w:val="0021215E"/>
    <w:rsid w:val="00224257"/>
    <w:rsid w:val="00260591"/>
    <w:rsid w:val="00264857"/>
    <w:rsid w:val="0026522E"/>
    <w:rsid w:val="00277344"/>
    <w:rsid w:val="002D1BCF"/>
    <w:rsid w:val="002F4366"/>
    <w:rsid w:val="0034324A"/>
    <w:rsid w:val="003B1F4B"/>
    <w:rsid w:val="003B79A5"/>
    <w:rsid w:val="003F6DB3"/>
    <w:rsid w:val="00481F8C"/>
    <w:rsid w:val="00484A1F"/>
    <w:rsid w:val="004D567D"/>
    <w:rsid w:val="004E1F5E"/>
    <w:rsid w:val="0051615D"/>
    <w:rsid w:val="00535E3D"/>
    <w:rsid w:val="00540324"/>
    <w:rsid w:val="005637A9"/>
    <w:rsid w:val="005A1DF5"/>
    <w:rsid w:val="005E7011"/>
    <w:rsid w:val="005F283D"/>
    <w:rsid w:val="00633A64"/>
    <w:rsid w:val="00636F4E"/>
    <w:rsid w:val="006535BC"/>
    <w:rsid w:val="00681BCF"/>
    <w:rsid w:val="00682B48"/>
    <w:rsid w:val="00692490"/>
    <w:rsid w:val="006B0CB5"/>
    <w:rsid w:val="00744950"/>
    <w:rsid w:val="00791885"/>
    <w:rsid w:val="007A4E19"/>
    <w:rsid w:val="007B716B"/>
    <w:rsid w:val="008262A2"/>
    <w:rsid w:val="008522C3"/>
    <w:rsid w:val="00855C2A"/>
    <w:rsid w:val="008701AC"/>
    <w:rsid w:val="008A32F7"/>
    <w:rsid w:val="008A6EB4"/>
    <w:rsid w:val="008F178E"/>
    <w:rsid w:val="0091553C"/>
    <w:rsid w:val="009421C3"/>
    <w:rsid w:val="00992280"/>
    <w:rsid w:val="009A2D6C"/>
    <w:rsid w:val="009A6EE5"/>
    <w:rsid w:val="009F45EF"/>
    <w:rsid w:val="00A22858"/>
    <w:rsid w:val="00A277C2"/>
    <w:rsid w:val="00A4253E"/>
    <w:rsid w:val="00A944BC"/>
    <w:rsid w:val="00B159FF"/>
    <w:rsid w:val="00B23FBC"/>
    <w:rsid w:val="00B73AF0"/>
    <w:rsid w:val="00B80FDA"/>
    <w:rsid w:val="00B95D58"/>
    <w:rsid w:val="00BC25C1"/>
    <w:rsid w:val="00BF3673"/>
    <w:rsid w:val="00BF3BDF"/>
    <w:rsid w:val="00C23123"/>
    <w:rsid w:val="00C304A7"/>
    <w:rsid w:val="00C567B2"/>
    <w:rsid w:val="00C645F8"/>
    <w:rsid w:val="00CA6F0A"/>
    <w:rsid w:val="00CD24ED"/>
    <w:rsid w:val="00CD71BC"/>
    <w:rsid w:val="00D328BB"/>
    <w:rsid w:val="00D86536"/>
    <w:rsid w:val="00DB1027"/>
    <w:rsid w:val="00DB4D44"/>
    <w:rsid w:val="00DC74B6"/>
    <w:rsid w:val="00DE456A"/>
    <w:rsid w:val="00E236B9"/>
    <w:rsid w:val="00E312E1"/>
    <w:rsid w:val="00E44A1F"/>
    <w:rsid w:val="00E56A29"/>
    <w:rsid w:val="00E622C3"/>
    <w:rsid w:val="00F27E0E"/>
    <w:rsid w:val="00F37A23"/>
    <w:rsid w:val="00F43B09"/>
    <w:rsid w:val="00FB2B17"/>
    <w:rsid w:val="03953204"/>
    <w:rsid w:val="15DA40B7"/>
    <w:rsid w:val="1D0B5296"/>
    <w:rsid w:val="438A46D5"/>
    <w:rsid w:val="4E60681C"/>
    <w:rsid w:val="59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Company>Sky123.Org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吴蓓</dc:creator>
  <cp:lastModifiedBy>微软用户</cp:lastModifiedBy>
  <cp:revision>2</cp:revision>
  <cp:lastPrinted>2019-02-28T00:21:00Z</cp:lastPrinted>
  <dcterms:created xsi:type="dcterms:W3CDTF">2021-03-29T07:06:00Z</dcterms:created>
  <dcterms:modified xsi:type="dcterms:W3CDTF">2021-03-29T07:06:00Z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F3F14552C8F54923AB7EC98C816D97BA</vt:lpwstr>
  </property>
</Properties>
</file>