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40" w:lineRule="exact"/>
        <w:jc w:val="center"/>
        <w:rPr>
          <w:rFonts w:ascii="方正小标宋简体" w:hAnsi="黑体" w:eastAsia="方正小标宋简体" w:cs="Times New Roman"/>
          <w:color w:val="000000"/>
          <w:sz w:val="44"/>
          <w:szCs w:val="44"/>
        </w:rPr>
      </w:pPr>
      <w:r>
        <w:rPr>
          <w:rFonts w:ascii="方正小标宋简体" w:hAnsi="黑体" w:eastAsia="方正小标宋简体" w:cs="方正小标宋简体"/>
          <w:color w:val="000000"/>
          <w:sz w:val="44"/>
          <w:szCs w:val="44"/>
        </w:rPr>
        <w:t>2021</w:t>
      </w:r>
      <w:r>
        <w:rPr>
          <w:rFonts w:hint="eastAsia" w:ascii="方正小标宋简体" w:hAnsi="黑体" w:eastAsia="方正小标宋简体" w:cs="方正小标宋简体"/>
          <w:color w:val="000000"/>
          <w:sz w:val="44"/>
          <w:szCs w:val="44"/>
        </w:rPr>
        <w:t>年莆田市市场监督管理局下属事业单位莆田市食品药品检验检测中心招聘硕士研究生方案</w:t>
      </w:r>
    </w:p>
    <w:p>
      <w:pPr>
        <w:pStyle w:val="7"/>
        <w:widowControl/>
        <w:spacing w:line="240" w:lineRule="exact"/>
        <w:rPr>
          <w:rFonts w:ascii="新宋体" w:hAnsi="新宋体" w:eastAsia="新宋体" w:cs="新宋体"/>
          <w:color w:val="333333"/>
          <w:sz w:val="32"/>
          <w:szCs w:val="32"/>
        </w:rPr>
      </w:pPr>
      <w:r>
        <w:rPr>
          <w:rFonts w:ascii="新宋体" w:hAnsi="新宋体" w:eastAsia="新宋体" w:cs="Times New Roman"/>
          <w:color w:val="333333"/>
          <w:sz w:val="32"/>
          <w:szCs w:val="32"/>
        </w:rPr>
        <w:t> </w:t>
      </w:r>
      <w:r>
        <w:rPr>
          <w:rFonts w:ascii="新宋体" w:hAnsi="新宋体" w:eastAsia="新宋体" w:cs="新宋体"/>
          <w:color w:val="333333"/>
          <w:sz w:val="32"/>
          <w:szCs w:val="32"/>
        </w:rPr>
        <w:t xml:space="preserve"> </w:t>
      </w:r>
    </w:p>
    <w:p>
      <w:pPr>
        <w:pStyle w:val="7"/>
        <w:widowControl/>
        <w:spacing w:line="520" w:lineRule="exact"/>
        <w:ind w:firstLine="640" w:firstLineChars="200"/>
        <w:rPr>
          <w:rFonts w:ascii="仿宋_GB2312" w:hAnsi="新宋体" w:eastAsia="仿宋_GB2312" w:cs="仿宋_GB2312"/>
          <w:color w:val="000000"/>
          <w:sz w:val="32"/>
          <w:szCs w:val="32"/>
        </w:rPr>
      </w:pPr>
      <w:r>
        <w:rPr>
          <w:rFonts w:hint="eastAsia" w:ascii="仿宋_GB2312" w:hAnsi="黑体" w:eastAsia="仿宋_GB2312" w:cs="仿宋_GB2312"/>
          <w:color w:val="000000"/>
          <w:sz w:val="32"/>
          <w:szCs w:val="32"/>
        </w:rPr>
        <w:t>莆田市食品药品检验检测中心</w:t>
      </w:r>
      <w:r>
        <w:rPr>
          <w:rFonts w:hint="eastAsia" w:ascii="仿宋_GB2312" w:hAnsi="新宋体" w:eastAsia="仿宋_GB2312" w:cs="仿宋_GB2312"/>
          <w:color w:val="000000"/>
          <w:sz w:val="32"/>
          <w:szCs w:val="32"/>
        </w:rPr>
        <w:t>是</w:t>
      </w:r>
      <w:r>
        <w:rPr>
          <w:rFonts w:hint="eastAsia" w:ascii="仿宋_GB2312" w:hAnsi="黑体" w:eastAsia="仿宋_GB2312" w:cs="仿宋_GB2312"/>
          <w:color w:val="000000"/>
          <w:sz w:val="32"/>
          <w:szCs w:val="32"/>
        </w:rPr>
        <w:t>莆田市市场监督管理局</w:t>
      </w:r>
      <w:r>
        <w:rPr>
          <w:rFonts w:hint="eastAsia" w:ascii="仿宋_GB2312" w:hAnsi="新宋体" w:eastAsia="仿宋_GB2312" w:cs="仿宋_GB2312"/>
          <w:color w:val="000000"/>
          <w:sz w:val="32"/>
          <w:szCs w:val="32"/>
        </w:rPr>
        <w:t>下属财政核拨事业单位，机构规格为正科级，核定事业编制</w:t>
      </w:r>
      <w:r>
        <w:rPr>
          <w:rFonts w:ascii="仿宋_GB2312" w:hAnsi="新宋体" w:eastAsia="仿宋_GB2312" w:cs="仿宋_GB2312"/>
          <w:color w:val="000000"/>
          <w:sz w:val="32"/>
          <w:szCs w:val="32"/>
        </w:rPr>
        <w:t>31</w:t>
      </w:r>
      <w:r>
        <w:rPr>
          <w:rFonts w:hint="eastAsia" w:ascii="仿宋_GB2312" w:hAnsi="新宋体" w:eastAsia="仿宋_GB2312" w:cs="仿宋_GB2312"/>
          <w:color w:val="000000"/>
          <w:sz w:val="32"/>
          <w:szCs w:val="32"/>
        </w:rPr>
        <w:t>名。因工作需要，拟向社会公开招聘</w:t>
      </w:r>
      <w:r>
        <w:rPr>
          <w:rFonts w:ascii="仿宋_GB2312" w:hAnsi="新宋体" w:eastAsia="仿宋_GB2312" w:cs="仿宋_GB2312"/>
          <w:color w:val="000000"/>
          <w:sz w:val="32"/>
          <w:szCs w:val="32"/>
        </w:rPr>
        <w:t>1</w:t>
      </w:r>
      <w:r>
        <w:rPr>
          <w:rFonts w:hint="eastAsia" w:ascii="仿宋_GB2312" w:hAnsi="新宋体" w:eastAsia="仿宋_GB2312" w:cs="仿宋_GB2312"/>
          <w:color w:val="000000"/>
          <w:sz w:val="32"/>
          <w:szCs w:val="32"/>
        </w:rPr>
        <w:t>名硕士研究生。根据事业单位人员招聘的有关规定，提出如下招聘方案：</w:t>
      </w:r>
      <w:r>
        <w:rPr>
          <w:rFonts w:ascii="仿宋_GB2312" w:hAnsi="新宋体" w:eastAsia="仿宋_GB2312" w:cs="仿宋_GB2312"/>
          <w:color w:val="000000"/>
          <w:sz w:val="32"/>
          <w:szCs w:val="32"/>
        </w:rPr>
        <w:t xml:space="preserve"> </w:t>
      </w:r>
    </w:p>
    <w:p>
      <w:pPr>
        <w:pStyle w:val="7"/>
        <w:widowControl/>
        <w:spacing w:line="520" w:lineRule="exact"/>
        <w:ind w:firstLine="640" w:firstLineChars="200"/>
        <w:rPr>
          <w:rFonts w:ascii="黑体" w:hAnsi="黑体" w:eastAsia="黑体" w:cs="Times New Roman"/>
          <w:b/>
          <w:bCs/>
          <w:color w:val="000000"/>
          <w:sz w:val="32"/>
          <w:szCs w:val="32"/>
        </w:rPr>
      </w:pPr>
      <w:r>
        <w:rPr>
          <w:rStyle w:val="10"/>
          <w:rFonts w:hint="eastAsia" w:ascii="黑体" w:hAnsi="黑体" w:eastAsia="黑体" w:cs="黑体"/>
          <w:b w:val="0"/>
          <w:bCs w:val="0"/>
          <w:color w:val="000000"/>
          <w:sz w:val="32"/>
          <w:szCs w:val="32"/>
        </w:rPr>
        <w:t>一、基本条件</w:t>
      </w:r>
    </w:p>
    <w:p>
      <w:pPr>
        <w:spacing w:line="520" w:lineRule="exact"/>
        <w:ind w:firstLine="640" w:firstLineChars="200"/>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具有中华人民共和国国籍，遵守中华人民共和国宪法、法律、法规，品行端正，具备良好的职业道德；</w:t>
      </w:r>
    </w:p>
    <w:p>
      <w:pPr>
        <w:spacing w:line="520" w:lineRule="exact"/>
        <w:ind w:firstLine="640" w:firstLineChars="200"/>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具有拟招聘岗位要求的学历层次、专业等资格条件；</w:t>
      </w:r>
    </w:p>
    <w:p>
      <w:pPr>
        <w:spacing w:line="520" w:lineRule="exact"/>
        <w:ind w:firstLine="640" w:firstLineChars="200"/>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身体健康，符合国家公职人员身体条件；</w:t>
      </w:r>
    </w:p>
    <w:p>
      <w:pPr>
        <w:spacing w:line="520" w:lineRule="exact"/>
        <w:ind w:firstLine="640" w:firstLineChars="200"/>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4.</w:t>
      </w:r>
      <w:r>
        <w:rPr>
          <w:rFonts w:ascii="仿宋_GB2312" w:hAnsi="新宋体" w:eastAsia="仿宋_GB2312" w:cs="仿宋_GB2312"/>
          <w:color w:val="000000"/>
          <w:sz w:val="32"/>
          <w:szCs w:val="32"/>
        </w:rPr>
        <w:t>35</w:t>
      </w:r>
      <w:r>
        <w:rPr>
          <w:rFonts w:hint="eastAsia" w:ascii="仿宋_GB2312" w:hAnsi="新宋体" w:eastAsia="仿宋_GB2312" w:cs="仿宋_GB2312"/>
          <w:color w:val="000000"/>
          <w:sz w:val="32"/>
          <w:szCs w:val="32"/>
        </w:rPr>
        <w:t>周岁及以下（</w:t>
      </w:r>
      <w:r>
        <w:rPr>
          <w:rFonts w:ascii="仿宋_GB2312" w:hAnsi="新宋体" w:eastAsia="仿宋_GB2312" w:cs="仿宋_GB2312"/>
          <w:color w:val="000000"/>
          <w:sz w:val="32"/>
          <w:szCs w:val="32"/>
        </w:rPr>
        <w:t>1986</w:t>
      </w:r>
      <w:r>
        <w:rPr>
          <w:rFonts w:hint="eastAsia" w:ascii="仿宋_GB2312" w:hAnsi="新宋体" w:eastAsia="仿宋_GB2312" w:cs="仿宋_GB2312"/>
          <w:color w:val="000000"/>
          <w:sz w:val="32"/>
          <w:szCs w:val="32"/>
        </w:rPr>
        <w:t>年</w:t>
      </w:r>
      <w:r>
        <w:rPr>
          <w:rFonts w:ascii="仿宋_GB2312" w:hAnsi="新宋体" w:eastAsia="仿宋_GB2312" w:cs="仿宋_GB2312"/>
          <w:color w:val="000000"/>
          <w:sz w:val="32"/>
          <w:szCs w:val="32"/>
        </w:rPr>
        <w:t>4</w:t>
      </w:r>
      <w:r>
        <w:rPr>
          <w:rFonts w:hint="eastAsia" w:ascii="仿宋_GB2312" w:hAnsi="新宋体" w:eastAsia="仿宋_GB2312" w:cs="仿宋_GB2312"/>
          <w:color w:val="000000"/>
          <w:sz w:val="32"/>
          <w:szCs w:val="32"/>
        </w:rPr>
        <w:t>月及以后出生），</w:t>
      </w:r>
      <w:r>
        <w:rPr>
          <w:rFonts w:hint="eastAsia" w:ascii="仿宋_GB2312" w:hAnsi="宋体" w:eastAsia="仿宋_GB2312" w:cs="仿宋_GB2312"/>
          <w:color w:val="000000"/>
          <w:kern w:val="0"/>
          <w:sz w:val="32"/>
          <w:szCs w:val="32"/>
        </w:rPr>
        <w:t>学历及相关证书须在</w:t>
      </w:r>
      <w:r>
        <w:rPr>
          <w:rFonts w:ascii="仿宋_GB2312" w:hAnsi="宋体" w:eastAsia="仿宋_GB2312" w:cs="仿宋_GB2312"/>
          <w:color w:val="000000"/>
          <w:kern w:val="0"/>
          <w:sz w:val="32"/>
          <w:szCs w:val="32"/>
        </w:rPr>
        <w:t>2021</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月前取得</w:t>
      </w: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 xml:space="preserve"> </w:t>
      </w:r>
    </w:p>
    <w:p>
      <w:pPr>
        <w:pStyle w:val="7"/>
        <w:widowControl/>
        <w:spacing w:line="520" w:lineRule="exact"/>
        <w:ind w:firstLine="640" w:firstLineChars="200"/>
        <w:rPr>
          <w:rFonts w:ascii="仿宋_GB2312" w:hAnsi="新宋体" w:eastAsia="仿宋_GB2312" w:cs="Times New Roman"/>
          <w:color w:val="000000"/>
          <w:sz w:val="32"/>
          <w:szCs w:val="32"/>
        </w:rPr>
      </w:pPr>
      <w:r>
        <w:rPr>
          <w:rFonts w:ascii="仿宋_GB2312" w:eastAsia="仿宋_GB2312" w:cs="仿宋_GB2312"/>
          <w:color w:val="000000"/>
          <w:sz w:val="32"/>
          <w:szCs w:val="32"/>
        </w:rPr>
        <w:t>5.</w:t>
      </w:r>
      <w:r>
        <w:rPr>
          <w:rFonts w:ascii="仿宋_GB2312" w:hAnsi="新宋体" w:eastAsia="仿宋_GB2312" w:cs="仿宋_GB2312"/>
          <w:color w:val="000000"/>
          <w:sz w:val="32"/>
          <w:szCs w:val="32"/>
        </w:rPr>
        <w:t xml:space="preserve"> </w:t>
      </w:r>
      <w:r>
        <w:rPr>
          <w:rFonts w:hint="eastAsia" w:ascii="仿宋_GB2312" w:hAnsi="新宋体" w:eastAsia="仿宋_GB2312" w:cs="仿宋_GB2312"/>
          <w:color w:val="000000"/>
          <w:sz w:val="32"/>
          <w:szCs w:val="32"/>
        </w:rPr>
        <w:t>取得境外学历学位证书报名者应提供教育部留学服务中心出具的学历学位认证书，认证书等各项资格认定截止时间为</w:t>
      </w:r>
      <w:r>
        <w:rPr>
          <w:rFonts w:ascii="仿宋_GB2312" w:hAnsi="新宋体" w:eastAsia="仿宋_GB2312" w:cs="仿宋_GB2312"/>
          <w:color w:val="000000"/>
          <w:sz w:val="32"/>
          <w:szCs w:val="32"/>
        </w:rPr>
        <w:t>2021</w:t>
      </w:r>
      <w:r>
        <w:rPr>
          <w:rFonts w:hint="eastAsia" w:ascii="仿宋_GB2312" w:hAnsi="新宋体" w:eastAsia="仿宋_GB2312" w:cs="仿宋_GB2312"/>
          <w:color w:val="000000"/>
          <w:sz w:val="32"/>
          <w:szCs w:val="32"/>
        </w:rPr>
        <w:t>年</w:t>
      </w:r>
      <w:r>
        <w:rPr>
          <w:rFonts w:ascii="仿宋_GB2312" w:hAnsi="新宋体" w:eastAsia="仿宋_GB2312" w:cs="仿宋_GB2312"/>
          <w:color w:val="000000"/>
          <w:sz w:val="32"/>
          <w:szCs w:val="32"/>
        </w:rPr>
        <w:t>12</w:t>
      </w:r>
      <w:r>
        <w:rPr>
          <w:rFonts w:hint="eastAsia" w:ascii="仿宋_GB2312" w:hAnsi="新宋体" w:eastAsia="仿宋_GB2312" w:cs="仿宋_GB2312"/>
          <w:color w:val="000000"/>
          <w:sz w:val="32"/>
          <w:szCs w:val="32"/>
        </w:rPr>
        <w:t>月。</w:t>
      </w:r>
    </w:p>
    <w:p>
      <w:pPr>
        <w:spacing w:line="520" w:lineRule="exact"/>
        <w:ind w:firstLine="640" w:firstLineChars="200"/>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因受过刑事处罚或被开除公职的人员，以及法律上有规定不得招聘录用的其他情形的人员，不得报名。</w:t>
      </w:r>
    </w:p>
    <w:p>
      <w:pPr>
        <w:pStyle w:val="7"/>
        <w:widowControl/>
        <w:spacing w:line="560" w:lineRule="exact"/>
        <w:ind w:firstLine="640" w:firstLineChars="200"/>
        <w:rPr>
          <w:rFonts w:ascii="黑体" w:hAnsi="黑体" w:eastAsia="黑体" w:cs="Times New Roman"/>
          <w:color w:val="000000"/>
          <w:sz w:val="32"/>
          <w:szCs w:val="32"/>
        </w:rPr>
      </w:pPr>
      <w:r>
        <w:rPr>
          <w:rStyle w:val="10"/>
          <w:rFonts w:hint="eastAsia" w:ascii="黑体" w:hAnsi="黑体" w:eastAsia="黑体" w:cs="黑体"/>
          <w:b w:val="0"/>
          <w:bCs w:val="0"/>
          <w:color w:val="000000"/>
          <w:sz w:val="32"/>
          <w:szCs w:val="32"/>
        </w:rPr>
        <w:t>二、招聘岗位及要求</w:t>
      </w:r>
    </w:p>
    <w:tbl>
      <w:tblPr>
        <w:tblStyle w:val="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1488"/>
        <w:gridCol w:w="1260"/>
        <w:gridCol w:w="1260"/>
        <w:gridCol w:w="840"/>
        <w:gridCol w:w="945"/>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242" w:type="dxa"/>
            <w:tcMar>
              <w:top w:w="0" w:type="dxa"/>
              <w:left w:w="108" w:type="dxa"/>
              <w:bottom w:w="0" w:type="dxa"/>
              <w:right w:w="108" w:type="dxa"/>
            </w:tcMar>
            <w:vAlign w:val="center"/>
          </w:tcPr>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单位</w:t>
            </w:r>
          </w:p>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名称</w:t>
            </w:r>
          </w:p>
        </w:tc>
        <w:tc>
          <w:tcPr>
            <w:tcW w:w="1488" w:type="dxa"/>
            <w:tcMar>
              <w:top w:w="0" w:type="dxa"/>
              <w:left w:w="108" w:type="dxa"/>
              <w:bottom w:w="0" w:type="dxa"/>
              <w:right w:w="108" w:type="dxa"/>
            </w:tcMar>
            <w:vAlign w:val="center"/>
          </w:tcPr>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单位性质</w:t>
            </w:r>
          </w:p>
        </w:tc>
        <w:tc>
          <w:tcPr>
            <w:tcW w:w="1260" w:type="dxa"/>
            <w:tcMar>
              <w:top w:w="0" w:type="dxa"/>
              <w:left w:w="108" w:type="dxa"/>
              <w:bottom w:w="0" w:type="dxa"/>
              <w:right w:w="108" w:type="dxa"/>
            </w:tcMar>
            <w:vAlign w:val="center"/>
          </w:tcPr>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主管部门</w:t>
            </w:r>
          </w:p>
        </w:tc>
        <w:tc>
          <w:tcPr>
            <w:tcW w:w="1260" w:type="dxa"/>
            <w:tcMar>
              <w:top w:w="0" w:type="dxa"/>
              <w:left w:w="108" w:type="dxa"/>
              <w:bottom w:w="0" w:type="dxa"/>
              <w:right w:w="108" w:type="dxa"/>
            </w:tcMar>
            <w:vAlign w:val="center"/>
          </w:tcPr>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招聘专业要求</w:t>
            </w:r>
          </w:p>
        </w:tc>
        <w:tc>
          <w:tcPr>
            <w:tcW w:w="840" w:type="dxa"/>
            <w:tcMar>
              <w:top w:w="0" w:type="dxa"/>
              <w:left w:w="108" w:type="dxa"/>
              <w:bottom w:w="0" w:type="dxa"/>
              <w:right w:w="108" w:type="dxa"/>
            </w:tcMar>
            <w:vAlign w:val="center"/>
          </w:tcPr>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学历</w:t>
            </w:r>
          </w:p>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要求</w:t>
            </w:r>
          </w:p>
        </w:tc>
        <w:tc>
          <w:tcPr>
            <w:tcW w:w="945" w:type="dxa"/>
            <w:tcMar>
              <w:top w:w="0" w:type="dxa"/>
              <w:left w:w="108" w:type="dxa"/>
              <w:bottom w:w="0" w:type="dxa"/>
              <w:right w:w="108" w:type="dxa"/>
            </w:tcMar>
            <w:vAlign w:val="center"/>
          </w:tcPr>
          <w:p>
            <w:pPr>
              <w:widowControl/>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执业资格要求</w:t>
            </w:r>
          </w:p>
        </w:tc>
        <w:tc>
          <w:tcPr>
            <w:tcW w:w="945" w:type="dxa"/>
            <w:tcMar>
              <w:top w:w="0" w:type="dxa"/>
              <w:left w:w="108" w:type="dxa"/>
              <w:bottom w:w="0" w:type="dxa"/>
              <w:right w:w="108" w:type="dxa"/>
            </w:tcMar>
            <w:vAlign w:val="center"/>
          </w:tcPr>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年龄</w:t>
            </w:r>
          </w:p>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要求</w:t>
            </w:r>
          </w:p>
        </w:tc>
        <w:tc>
          <w:tcPr>
            <w:tcW w:w="840" w:type="dxa"/>
            <w:tcMar>
              <w:top w:w="0" w:type="dxa"/>
              <w:left w:w="108" w:type="dxa"/>
              <w:bottom w:w="0" w:type="dxa"/>
              <w:right w:w="108" w:type="dxa"/>
            </w:tcMar>
            <w:vAlign w:val="center"/>
          </w:tcPr>
          <w:p>
            <w:pPr>
              <w:widowControl/>
              <w:autoSpaceDN w:val="0"/>
              <w:jc w:val="center"/>
              <w:rPr>
                <w:rFonts w:ascii="仿宋_GB2312" w:hAnsi="宋体" w:eastAsia="仿宋_GB2312" w:cs="Times New Roman"/>
              </w:rPr>
            </w:pPr>
            <w:r>
              <w:rPr>
                <w:rFonts w:hint="eastAsia" w:ascii="仿宋_GB2312" w:hAnsi="宋体" w:eastAsia="仿宋_GB2312" w:cs="仿宋_GB2312"/>
                <w:kern w:val="0"/>
                <w:sz w:val="24"/>
                <w:szCs w:val="24"/>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trPr>
        <w:tc>
          <w:tcPr>
            <w:tcW w:w="1242" w:type="dxa"/>
            <w:tcMar>
              <w:top w:w="0" w:type="dxa"/>
              <w:left w:w="108" w:type="dxa"/>
              <w:bottom w:w="0" w:type="dxa"/>
              <w:right w:w="108" w:type="dxa"/>
            </w:tcMar>
            <w:vAlign w:val="center"/>
          </w:tcPr>
          <w:p>
            <w:pPr>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莆田市</w:t>
            </w:r>
          </w:p>
          <w:p>
            <w:pPr>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食品药品检验检测中心</w:t>
            </w:r>
          </w:p>
        </w:tc>
        <w:tc>
          <w:tcPr>
            <w:tcW w:w="1488" w:type="dxa"/>
            <w:tcMar>
              <w:top w:w="0" w:type="dxa"/>
              <w:left w:w="108" w:type="dxa"/>
              <w:bottom w:w="0" w:type="dxa"/>
              <w:right w:w="108" w:type="dxa"/>
            </w:tcMar>
            <w:vAlign w:val="center"/>
          </w:tcPr>
          <w:p>
            <w:pPr>
              <w:widowControl/>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财政核拨公益二类事业</w:t>
            </w:r>
          </w:p>
        </w:tc>
        <w:tc>
          <w:tcPr>
            <w:tcW w:w="1260" w:type="dxa"/>
            <w:tcMar>
              <w:top w:w="0" w:type="dxa"/>
              <w:left w:w="108" w:type="dxa"/>
              <w:bottom w:w="0" w:type="dxa"/>
              <w:right w:w="108" w:type="dxa"/>
            </w:tcMar>
            <w:vAlign w:val="center"/>
          </w:tcPr>
          <w:p>
            <w:pPr>
              <w:widowControl/>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莆田市</w:t>
            </w:r>
          </w:p>
          <w:p>
            <w:pPr>
              <w:widowControl/>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市场监督管理局</w:t>
            </w:r>
          </w:p>
        </w:tc>
        <w:tc>
          <w:tcPr>
            <w:tcW w:w="1260" w:type="dxa"/>
            <w:tcMar>
              <w:top w:w="0" w:type="dxa"/>
              <w:left w:w="108" w:type="dxa"/>
              <w:bottom w:w="0" w:type="dxa"/>
              <w:right w:w="108" w:type="dxa"/>
            </w:tcMar>
            <w:vAlign w:val="center"/>
          </w:tcPr>
          <w:p>
            <w:pPr>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中药学、</w:t>
            </w:r>
          </w:p>
          <w:p>
            <w:pPr>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中药资源与开发、现代中药技术</w:t>
            </w:r>
          </w:p>
        </w:tc>
        <w:tc>
          <w:tcPr>
            <w:tcW w:w="840" w:type="dxa"/>
            <w:tcMar>
              <w:top w:w="0" w:type="dxa"/>
              <w:left w:w="108" w:type="dxa"/>
              <w:bottom w:w="0" w:type="dxa"/>
              <w:right w:w="108" w:type="dxa"/>
            </w:tcMar>
            <w:vAlign w:val="center"/>
          </w:tcPr>
          <w:p>
            <w:pPr>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硕士研究生及以上</w:t>
            </w:r>
          </w:p>
        </w:tc>
        <w:tc>
          <w:tcPr>
            <w:tcW w:w="945" w:type="dxa"/>
            <w:tcMar>
              <w:top w:w="0" w:type="dxa"/>
              <w:left w:w="108" w:type="dxa"/>
              <w:bottom w:w="0" w:type="dxa"/>
              <w:right w:w="108" w:type="dxa"/>
            </w:tcMar>
            <w:vAlign w:val="center"/>
          </w:tcPr>
          <w:p>
            <w:pPr>
              <w:autoSpaceDN w:val="0"/>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取得执业药师资格</w:t>
            </w:r>
          </w:p>
        </w:tc>
        <w:tc>
          <w:tcPr>
            <w:tcW w:w="945" w:type="dxa"/>
            <w:tcMar>
              <w:top w:w="0" w:type="dxa"/>
              <w:left w:w="108" w:type="dxa"/>
              <w:bottom w:w="0" w:type="dxa"/>
              <w:right w:w="108" w:type="dxa"/>
            </w:tcMar>
            <w:vAlign w:val="center"/>
          </w:tcPr>
          <w:p>
            <w:pPr>
              <w:autoSpaceDN w:val="0"/>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35</w:t>
            </w:r>
            <w:r>
              <w:rPr>
                <w:rFonts w:hint="eastAsia" w:ascii="仿宋_GB2312" w:hAnsi="宋体" w:eastAsia="仿宋_GB2312" w:cs="仿宋_GB2312"/>
                <w:kern w:val="0"/>
                <w:sz w:val="24"/>
                <w:szCs w:val="24"/>
              </w:rPr>
              <w:t>周岁及以下</w:t>
            </w:r>
          </w:p>
        </w:tc>
        <w:tc>
          <w:tcPr>
            <w:tcW w:w="840" w:type="dxa"/>
            <w:tcMar>
              <w:top w:w="0" w:type="dxa"/>
              <w:left w:w="108" w:type="dxa"/>
              <w:bottom w:w="0" w:type="dxa"/>
              <w:right w:w="108" w:type="dxa"/>
            </w:tcMar>
            <w:vAlign w:val="center"/>
          </w:tcPr>
          <w:p>
            <w:pPr>
              <w:autoSpaceDN w:val="0"/>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人</w:t>
            </w:r>
          </w:p>
        </w:tc>
      </w:tr>
    </w:tbl>
    <w:p>
      <w:pPr>
        <w:pStyle w:val="7"/>
        <w:widowControl/>
        <w:spacing w:line="560" w:lineRule="exact"/>
        <w:ind w:firstLine="640" w:firstLineChars="200"/>
        <w:rPr>
          <w:rStyle w:val="10"/>
          <w:rFonts w:ascii="黑体" w:hAnsi="黑体" w:eastAsia="黑体" w:cs="Times New Roman"/>
        </w:rPr>
      </w:pPr>
      <w:r>
        <w:rPr>
          <w:rStyle w:val="10"/>
          <w:rFonts w:hint="eastAsia" w:ascii="黑体" w:hAnsi="黑体" w:eastAsia="黑体" w:cs="黑体"/>
          <w:b w:val="0"/>
          <w:bCs w:val="0"/>
          <w:color w:val="000000"/>
          <w:sz w:val="32"/>
          <w:szCs w:val="32"/>
        </w:rPr>
        <w:t>三、信息发布</w:t>
      </w:r>
    </w:p>
    <w:p>
      <w:pPr>
        <w:pStyle w:val="7"/>
        <w:autoSpaceDE w:val="0"/>
        <w:spacing w:line="560" w:lineRule="exact"/>
        <w:ind w:firstLine="640" w:firstLineChars="200"/>
        <w:jc w:val="both"/>
        <w:rPr>
          <w:rFonts w:ascii="仿宋_GB2312" w:hAnsi="新宋体" w:eastAsia="仿宋_GB2312" w:cs="仿宋_GB2312"/>
          <w:color w:val="000000"/>
          <w:sz w:val="32"/>
          <w:szCs w:val="32"/>
        </w:rPr>
      </w:pPr>
      <w:r>
        <w:rPr>
          <w:rFonts w:hint="eastAsia" w:ascii="仿宋_GB2312" w:hAnsi="新宋体" w:eastAsia="仿宋_GB2312" w:cs="仿宋_GB2312"/>
          <w:color w:val="000000"/>
          <w:sz w:val="32"/>
          <w:szCs w:val="32"/>
        </w:rPr>
        <w:t>招聘公告等信息在莆田市人力资源和社会保障局门户网站（</w:t>
      </w:r>
      <w:r>
        <w:fldChar w:fldCharType="begin"/>
      </w:r>
      <w:r>
        <w:instrText xml:space="preserve"> HYPERLINK "http://rsj.putian.gov.cn/" </w:instrText>
      </w:r>
      <w:r>
        <w:fldChar w:fldCharType="separate"/>
      </w:r>
      <w:r>
        <w:rPr>
          <w:rFonts w:ascii="仿宋_GB2312" w:hAnsi="新宋体" w:eastAsia="仿宋_GB2312" w:cs="仿宋_GB2312"/>
          <w:color w:val="000000"/>
          <w:sz w:val="32"/>
          <w:szCs w:val="32"/>
        </w:rPr>
        <w:t>http://rsj.putian.gov.cn/</w:t>
      </w:r>
      <w:r>
        <w:rPr>
          <w:rFonts w:ascii="仿宋_GB2312" w:hAnsi="新宋体" w:eastAsia="仿宋_GB2312" w:cs="仿宋_GB2312"/>
          <w:color w:val="000000"/>
          <w:sz w:val="32"/>
          <w:szCs w:val="32"/>
        </w:rPr>
        <w:fldChar w:fldCharType="end"/>
      </w:r>
      <w:r>
        <w:rPr>
          <w:rFonts w:hint="eastAsia" w:ascii="仿宋_GB2312" w:hAnsi="新宋体" w:eastAsia="仿宋_GB2312" w:cs="仿宋_GB2312"/>
          <w:color w:val="000000"/>
          <w:sz w:val="32"/>
          <w:szCs w:val="32"/>
        </w:rPr>
        <w:t>）、莆田市市场监督管理局门户网站（</w:t>
      </w:r>
      <w:r>
        <w:rPr>
          <w:rFonts w:ascii="仿宋_GB2312" w:hAnsi="新宋体" w:eastAsia="仿宋_GB2312" w:cs="仿宋_GB2312"/>
          <w:color w:val="000000"/>
          <w:sz w:val="32"/>
          <w:szCs w:val="32"/>
        </w:rPr>
        <w:t>http://scjgj.putian.gov.cn/</w:t>
      </w: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 xml:space="preserve"> </w:t>
      </w:r>
    </w:p>
    <w:p>
      <w:pPr>
        <w:pStyle w:val="7"/>
        <w:autoSpaceDE w:val="0"/>
        <w:spacing w:line="560" w:lineRule="exact"/>
        <w:ind w:firstLine="640" w:firstLineChars="200"/>
        <w:rPr>
          <w:rFonts w:ascii="黑体" w:hAnsi="黑体" w:eastAsia="黑体" w:cs="Times New Roman"/>
          <w:b/>
          <w:bCs/>
        </w:rPr>
      </w:pPr>
      <w:r>
        <w:rPr>
          <w:rStyle w:val="10"/>
          <w:rFonts w:hint="eastAsia" w:ascii="黑体" w:hAnsi="黑体" w:eastAsia="黑体" w:cs="黑体"/>
          <w:b w:val="0"/>
          <w:bCs w:val="0"/>
          <w:color w:val="000000"/>
          <w:sz w:val="32"/>
          <w:szCs w:val="32"/>
        </w:rPr>
        <w:t>四、报名和资格审查</w:t>
      </w:r>
    </w:p>
    <w:p>
      <w:pPr>
        <w:pStyle w:val="7"/>
        <w:widowControl/>
        <w:spacing w:line="560" w:lineRule="exact"/>
        <w:ind w:firstLine="643" w:firstLineChars="200"/>
        <w:rPr>
          <w:rFonts w:ascii="仿宋_GB2312" w:eastAsia="仿宋_GB2312" w:cs="Times New Roman"/>
          <w:color w:val="000000"/>
          <w:sz w:val="32"/>
          <w:szCs w:val="32"/>
        </w:rPr>
      </w:pPr>
      <w:r>
        <w:rPr>
          <w:rStyle w:val="10"/>
          <w:rFonts w:ascii="楷体_GB2312" w:hAnsi="新宋体" w:eastAsia="楷体_GB2312" w:cs="楷体_GB2312"/>
          <w:color w:val="000000"/>
          <w:sz w:val="32"/>
          <w:szCs w:val="32"/>
        </w:rPr>
        <w:t>1.</w:t>
      </w:r>
      <w:r>
        <w:rPr>
          <w:rStyle w:val="10"/>
          <w:rFonts w:hint="eastAsia" w:ascii="楷体_GB2312" w:hAnsi="新宋体" w:eastAsia="楷体_GB2312" w:cs="楷体_GB2312"/>
          <w:color w:val="000000"/>
          <w:sz w:val="32"/>
          <w:szCs w:val="32"/>
        </w:rPr>
        <w:t>报名时间</w:t>
      </w:r>
      <w:r>
        <w:rPr>
          <w:rFonts w:hint="eastAsia" w:ascii="楷体_GB2312" w:hAnsi="新宋体" w:eastAsia="楷体_GB2312" w:cs="楷体_GB2312"/>
          <w:color w:val="000000"/>
          <w:sz w:val="32"/>
          <w:szCs w:val="32"/>
        </w:rPr>
        <w:t>：</w:t>
      </w:r>
      <w:r>
        <w:rPr>
          <w:rFonts w:ascii="仿宋_GB2312" w:hAnsi="新宋体" w:eastAsia="仿宋_GB2312" w:cs="仿宋_GB2312"/>
          <w:color w:val="000000"/>
          <w:sz w:val="32"/>
          <w:szCs w:val="32"/>
        </w:rPr>
        <w:t>2021</w:t>
      </w:r>
      <w:r>
        <w:rPr>
          <w:rFonts w:hint="eastAsia" w:ascii="仿宋_GB2312" w:hAnsi="新宋体" w:eastAsia="仿宋_GB2312" w:cs="仿宋_GB2312"/>
          <w:color w:val="000000"/>
          <w:sz w:val="32"/>
          <w:szCs w:val="32"/>
        </w:rPr>
        <w:t>年</w:t>
      </w:r>
      <w:r>
        <w:rPr>
          <w:rFonts w:ascii="仿宋_GB2312" w:hAnsi="新宋体" w:eastAsia="仿宋_GB2312" w:cs="仿宋_GB2312"/>
          <w:color w:val="000000"/>
          <w:sz w:val="32"/>
          <w:szCs w:val="32"/>
        </w:rPr>
        <w:t>4</w:t>
      </w:r>
      <w:r>
        <w:rPr>
          <w:rFonts w:hint="eastAsia" w:ascii="仿宋_GB2312" w:hAnsi="新宋体" w:eastAsia="仿宋_GB2312" w:cs="仿宋_GB2312"/>
          <w:color w:val="000000"/>
          <w:sz w:val="32"/>
          <w:szCs w:val="32"/>
        </w:rPr>
        <w:t>月</w:t>
      </w:r>
      <w:r>
        <w:rPr>
          <w:rFonts w:ascii="仿宋_GB2312" w:hAnsi="新宋体" w:eastAsia="仿宋_GB2312" w:cs="仿宋_GB2312"/>
          <w:color w:val="000000"/>
          <w:sz w:val="32"/>
          <w:szCs w:val="32"/>
        </w:rPr>
        <w:t>16</w:t>
      </w:r>
      <w:r>
        <w:rPr>
          <w:rFonts w:hint="eastAsia" w:ascii="仿宋_GB2312" w:hAnsi="新宋体" w:eastAsia="仿宋_GB2312" w:cs="仿宋_GB2312"/>
          <w:color w:val="000000"/>
          <w:sz w:val="32"/>
          <w:szCs w:val="32"/>
        </w:rPr>
        <w:t>日至</w:t>
      </w:r>
      <w:r>
        <w:rPr>
          <w:rFonts w:ascii="仿宋_GB2312" w:hAnsi="新宋体" w:eastAsia="仿宋_GB2312" w:cs="仿宋_GB2312"/>
          <w:color w:val="000000"/>
          <w:sz w:val="32"/>
          <w:szCs w:val="32"/>
        </w:rPr>
        <w:t>2021</w:t>
      </w:r>
      <w:r>
        <w:rPr>
          <w:rFonts w:hint="eastAsia" w:ascii="仿宋_GB2312" w:hAnsi="新宋体" w:eastAsia="仿宋_GB2312" w:cs="仿宋_GB2312"/>
          <w:color w:val="000000"/>
          <w:sz w:val="32"/>
          <w:szCs w:val="32"/>
        </w:rPr>
        <w:t>年</w:t>
      </w:r>
      <w:r>
        <w:rPr>
          <w:rFonts w:ascii="仿宋_GB2312" w:hAnsi="新宋体" w:eastAsia="仿宋_GB2312" w:cs="仿宋_GB2312"/>
          <w:color w:val="000000"/>
          <w:sz w:val="32"/>
          <w:szCs w:val="32"/>
        </w:rPr>
        <w:t>4</w:t>
      </w:r>
      <w:r>
        <w:rPr>
          <w:rFonts w:hint="eastAsia" w:ascii="仿宋_GB2312" w:hAnsi="新宋体" w:eastAsia="仿宋_GB2312" w:cs="仿宋_GB2312"/>
          <w:color w:val="000000"/>
          <w:sz w:val="32"/>
          <w:szCs w:val="32"/>
        </w:rPr>
        <w:t>月</w:t>
      </w:r>
      <w:r>
        <w:rPr>
          <w:rFonts w:ascii="仿宋_GB2312" w:hAnsi="新宋体" w:eastAsia="仿宋_GB2312" w:cs="仿宋_GB2312"/>
          <w:color w:val="000000"/>
          <w:sz w:val="32"/>
          <w:szCs w:val="32"/>
        </w:rPr>
        <w:t>30</w:t>
      </w:r>
      <w:r>
        <w:rPr>
          <w:rFonts w:hint="eastAsia" w:ascii="仿宋_GB2312" w:hAnsi="新宋体" w:eastAsia="仿宋_GB2312" w:cs="仿宋_GB2312"/>
          <w:color w:val="000000"/>
          <w:sz w:val="32"/>
          <w:szCs w:val="32"/>
        </w:rPr>
        <w:t>日。</w:t>
      </w:r>
      <w:r>
        <w:rPr>
          <w:rFonts w:ascii="仿宋_GB2312" w:hAnsi="新宋体" w:eastAsia="仿宋_GB2312" w:cs="仿宋_GB2312"/>
          <w:color w:val="000000"/>
          <w:sz w:val="32"/>
          <w:szCs w:val="32"/>
        </w:rPr>
        <w:t xml:space="preserve"> </w:t>
      </w:r>
    </w:p>
    <w:p>
      <w:pPr>
        <w:pStyle w:val="7"/>
        <w:widowControl/>
        <w:spacing w:line="560" w:lineRule="exact"/>
        <w:ind w:firstLine="643" w:firstLineChars="200"/>
        <w:rPr>
          <w:rFonts w:ascii="仿宋_GB2312" w:hAnsi="新宋体" w:eastAsia="仿宋_GB2312" w:cs="Times New Roman"/>
          <w:color w:val="000000"/>
          <w:sz w:val="32"/>
          <w:szCs w:val="32"/>
        </w:rPr>
      </w:pPr>
      <w:r>
        <w:rPr>
          <w:rStyle w:val="10"/>
          <w:rFonts w:ascii="楷体_GB2312" w:hAnsi="新宋体" w:eastAsia="楷体_GB2312" w:cs="楷体_GB2312"/>
          <w:color w:val="000000"/>
          <w:sz w:val="32"/>
          <w:szCs w:val="32"/>
        </w:rPr>
        <w:t>2.</w:t>
      </w:r>
      <w:r>
        <w:rPr>
          <w:rStyle w:val="10"/>
          <w:rFonts w:hint="eastAsia" w:ascii="楷体_GB2312" w:hAnsi="新宋体" w:eastAsia="楷体_GB2312" w:cs="楷体_GB2312"/>
          <w:color w:val="000000"/>
          <w:sz w:val="32"/>
          <w:szCs w:val="32"/>
        </w:rPr>
        <w:t>报名方式</w:t>
      </w:r>
      <w:r>
        <w:rPr>
          <w:rStyle w:val="10"/>
          <w:rFonts w:hint="eastAsia" w:ascii="楷体_GB2312" w:eastAsia="楷体_GB2312" w:cs="楷体_GB2312"/>
        </w:rPr>
        <w:t>：</w:t>
      </w:r>
      <w:r>
        <w:fldChar w:fldCharType="begin"/>
      </w:r>
      <w:r>
        <w:instrText xml:space="preserve"> HYPERLINK "mailto:符合条件的应聘者须将《莆田市广播电视中心招聘工作人员报名登记表》、研究生毕业证书、硕士学位证书、个人简历、高校毕业生就业推荐表（附照片）、身份证及所有相关证书的复印件各一式二份送（寄）至莆田市广播电视中心人力资源部，并将相关材料扫描成电子版本发送PTGD-RLZYB@163.com。" </w:instrText>
      </w:r>
      <w:r>
        <w:fldChar w:fldCharType="separate"/>
      </w:r>
      <w:r>
        <w:rPr>
          <w:rFonts w:hint="eastAsia" w:ascii="仿宋_GB2312" w:eastAsia="仿宋_GB2312" w:cs="仿宋_GB2312"/>
          <w:color w:val="000000"/>
          <w:sz w:val="32"/>
          <w:szCs w:val="32"/>
        </w:rPr>
        <w:t>符合条件的报考人员须将以下材料各一式二份送（寄）至莆田市市场监督管理局，并将相关材料扫描成电子版本发送至</w:t>
      </w:r>
      <w:r>
        <w:rPr>
          <w:rFonts w:ascii="仿宋_GB2312" w:eastAsia="仿宋_GB2312" w:cs="仿宋_GB2312"/>
          <w:color w:val="000000"/>
          <w:sz w:val="32"/>
          <w:szCs w:val="32"/>
        </w:rPr>
        <w:t>539868901@qq.com</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rPr>
        <w:fldChar w:fldCharType="end"/>
      </w:r>
    </w:p>
    <w:p>
      <w:pPr>
        <w:spacing w:line="560" w:lineRule="exact"/>
        <w:ind w:firstLine="640" w:firstLineChars="200"/>
        <w:rPr>
          <w:rFonts w:ascii="仿宋_GB2312" w:hAnsi="仿宋_GB2312" w:eastAsia="仿宋_GB2312" w:cs="Times New Roman"/>
          <w:kern w:val="0"/>
          <w:sz w:val="32"/>
          <w:szCs w:val="32"/>
          <w:u w:val="single"/>
        </w:rPr>
      </w:pPr>
      <w:r>
        <w:rPr>
          <w:rFonts w:hint="eastAsia" w:ascii="仿宋_GB2312" w:hAnsi="仿宋_GB2312" w:eastAsia="仿宋_GB2312" w:cs="仿宋_GB2312"/>
          <w:kern w:val="0"/>
          <w:sz w:val="32"/>
          <w:szCs w:val="32"/>
        </w:rPr>
        <w:t>联系人：吴女士</w:t>
      </w:r>
    </w:p>
    <w:p>
      <w:pPr>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联系电话：</w:t>
      </w:r>
      <w:r>
        <w:rPr>
          <w:rFonts w:ascii="仿宋_GB2312" w:hAnsi="仿宋_GB2312" w:eastAsia="仿宋_GB2312" w:cs="仿宋_GB2312"/>
          <w:kern w:val="0"/>
          <w:sz w:val="32"/>
          <w:szCs w:val="32"/>
        </w:rPr>
        <w:t>0594-2691729</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r>
        <w:rPr>
          <w:rFonts w:ascii="仿宋_GB2312" w:hAnsi="仿宋_GB2312" w:eastAsia="仿宋_GB2312" w:cs="仿宋_GB2312"/>
          <w:kern w:val="0"/>
          <w:sz w:val="32"/>
          <w:szCs w:val="32"/>
        </w:rPr>
        <w:t>351100</w:t>
      </w:r>
    </w:p>
    <w:p>
      <w:pPr>
        <w:autoSpaceDN w:val="0"/>
        <w:spacing w:line="560" w:lineRule="atLeast"/>
        <w:ind w:firstLine="646"/>
        <w:jc w:val="left"/>
        <w:rPr>
          <w:rFonts w:cs="Times New Roman"/>
        </w:rPr>
      </w:pPr>
      <w:r>
        <w:rPr>
          <w:rFonts w:hint="eastAsia" w:ascii="仿宋_GB2312" w:hAnsi="仿宋_GB2312" w:eastAsia="仿宋_GB2312" w:cs="仿宋_GB2312"/>
          <w:kern w:val="0"/>
          <w:sz w:val="32"/>
          <w:szCs w:val="32"/>
        </w:rPr>
        <w:t>联系地址：福建省莆田市荔城区拱辰街道三亭街</w:t>
      </w:r>
      <w:r>
        <w:rPr>
          <w:rFonts w:ascii="仿宋_GB2312" w:hAnsi="仿宋_GB2312" w:eastAsia="仿宋_GB2312" w:cs="仿宋_GB2312"/>
          <w:kern w:val="0"/>
          <w:sz w:val="32"/>
          <w:szCs w:val="32"/>
        </w:rPr>
        <w:t>193</w:t>
      </w:r>
      <w:r>
        <w:rPr>
          <w:rFonts w:hint="eastAsia" w:ascii="仿宋_GB2312" w:hAnsi="仿宋_GB2312" w:eastAsia="仿宋_GB2312" w:cs="仿宋_GB2312"/>
          <w:kern w:val="0"/>
          <w:sz w:val="32"/>
          <w:szCs w:val="32"/>
        </w:rPr>
        <w:t>号</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号楼</w:t>
      </w:r>
      <w:r>
        <w:rPr>
          <w:rFonts w:ascii="仿宋_GB2312" w:hAnsi="仿宋_GB2312" w:eastAsia="仿宋_GB2312" w:cs="仿宋_GB2312"/>
          <w:kern w:val="0"/>
          <w:sz w:val="32"/>
          <w:szCs w:val="32"/>
        </w:rPr>
        <w:t>1301</w:t>
      </w:r>
      <w:r>
        <w:rPr>
          <w:rFonts w:hint="eastAsia" w:ascii="仿宋_GB2312" w:hAnsi="仿宋_GB2312" w:eastAsia="仿宋_GB2312" w:cs="仿宋_GB2312"/>
          <w:kern w:val="0"/>
          <w:sz w:val="32"/>
          <w:szCs w:val="32"/>
        </w:rPr>
        <w:t>室。</w:t>
      </w:r>
    </w:p>
    <w:p>
      <w:pPr>
        <w:spacing w:line="560" w:lineRule="exact"/>
        <w:ind w:firstLine="640" w:firstLineChars="200"/>
        <w:rPr>
          <w:rFonts w:ascii="仿宋_GB2312" w:hAnsi="仿宋_GB2312" w:eastAsia="仿宋_GB2312" w:cs="Times New Roman"/>
          <w:kern w:val="0"/>
          <w:sz w:val="32"/>
          <w:szCs w:val="32"/>
        </w:rPr>
      </w:pP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1</w:t>
      </w:r>
      <w:r>
        <w:rPr>
          <w:rFonts w:hint="eastAsia" w:ascii="仿宋_GB2312" w:hAnsi="新宋体" w:eastAsia="仿宋_GB2312" w:cs="仿宋_GB2312"/>
          <w:color w:val="000000"/>
          <w:sz w:val="32"/>
          <w:szCs w:val="32"/>
        </w:rPr>
        <w:t>）《莆田市市场监督管理局招聘工作人员报名表》</w:t>
      </w:r>
      <w:r>
        <w:rPr>
          <w:rFonts w:hint="eastAsia" w:ascii="新宋体" w:hAnsi="新宋体" w:eastAsia="新宋体" w:cs="新宋体"/>
          <w:color w:val="333333"/>
          <w:sz w:val="32"/>
          <w:szCs w:val="32"/>
        </w:rPr>
        <w:t>；</w:t>
      </w:r>
      <w:r>
        <w:rPr>
          <w:rFonts w:ascii="新宋体" w:hAnsi="新宋体" w:eastAsia="新宋体" w:cs="新宋体"/>
          <w:color w:val="333333"/>
          <w:sz w:val="32"/>
          <w:szCs w:val="32"/>
        </w:rPr>
        <w:t xml:space="preserve"> </w:t>
      </w:r>
    </w:p>
    <w:p>
      <w:pPr>
        <w:pStyle w:val="7"/>
        <w:widowControl/>
        <w:spacing w:line="560" w:lineRule="exact"/>
        <w:ind w:firstLine="640" w:firstLineChars="200"/>
        <w:rPr>
          <w:rFonts w:ascii="仿宋_GB2312" w:hAnsi="新宋体" w:eastAsia="仿宋_GB2312" w:cs="仿宋_GB2312"/>
          <w:color w:val="000000"/>
          <w:sz w:val="32"/>
          <w:szCs w:val="32"/>
        </w:rPr>
      </w:pP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2</w:t>
      </w:r>
      <w:r>
        <w:rPr>
          <w:rFonts w:hint="eastAsia" w:ascii="仿宋_GB2312" w:hAnsi="新宋体" w:eastAsia="仿宋_GB2312" w:cs="仿宋_GB2312"/>
          <w:color w:val="000000"/>
          <w:sz w:val="32"/>
          <w:szCs w:val="32"/>
        </w:rPr>
        <w:t>）近期正面免冠一寸彩色证件照；</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hAnsi="新宋体" w:eastAsia="仿宋_GB2312" w:cs="仿宋_GB2312"/>
          <w:color w:val="000000"/>
          <w:sz w:val="32"/>
          <w:szCs w:val="32"/>
        </w:rPr>
      </w:pP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3</w:t>
      </w:r>
      <w:r>
        <w:rPr>
          <w:rFonts w:hint="eastAsia" w:ascii="仿宋_GB2312" w:hAnsi="新宋体" w:eastAsia="仿宋_GB2312" w:cs="仿宋_GB2312"/>
          <w:color w:val="000000"/>
          <w:sz w:val="32"/>
          <w:szCs w:val="32"/>
        </w:rPr>
        <w:t>）身份证复印件；</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hAnsi="新宋体" w:eastAsia="仿宋_GB2312" w:cs="仿宋_GB2312"/>
          <w:color w:val="000000"/>
          <w:sz w:val="32"/>
          <w:szCs w:val="32"/>
        </w:rPr>
      </w:pP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4</w:t>
      </w:r>
      <w:r>
        <w:rPr>
          <w:rFonts w:hint="eastAsia" w:ascii="仿宋_GB2312" w:hAnsi="新宋体" w:eastAsia="仿宋_GB2312" w:cs="仿宋_GB2312"/>
          <w:color w:val="000000"/>
          <w:sz w:val="32"/>
          <w:szCs w:val="32"/>
        </w:rPr>
        <w:t>）本科和研究生学历、学位证书复印件；相关职称证书复印件；</w:t>
      </w:r>
      <w:r>
        <w:rPr>
          <w:rFonts w:ascii="仿宋_GB2312" w:hAnsi="新宋体" w:eastAsia="仿宋_GB2312" w:cs="仿宋_GB2312"/>
          <w:color w:val="000000"/>
          <w:sz w:val="32"/>
          <w:szCs w:val="32"/>
        </w:rPr>
        <w:t>2021</w:t>
      </w:r>
      <w:r>
        <w:rPr>
          <w:rFonts w:hint="eastAsia" w:ascii="仿宋_GB2312" w:hAnsi="新宋体" w:eastAsia="仿宋_GB2312" w:cs="仿宋_GB2312"/>
          <w:color w:val="000000"/>
          <w:sz w:val="32"/>
          <w:szCs w:val="32"/>
        </w:rPr>
        <w:t>届毕业生暂时无法提供学历、学位证书复印件的，应书面保证学历学位真实、有效性；取得境外学历学位报考者应提交教育部留学服务中心出具的学历学位认证书复印件；</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hAnsi="新宋体" w:eastAsia="仿宋_GB2312" w:cs="仿宋_GB2312"/>
          <w:color w:val="000000"/>
          <w:sz w:val="32"/>
          <w:szCs w:val="32"/>
        </w:rPr>
      </w:pP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5</w:t>
      </w:r>
      <w:r>
        <w:rPr>
          <w:rFonts w:hint="eastAsia" w:ascii="仿宋_GB2312" w:hAnsi="新宋体" w:eastAsia="仿宋_GB2312" w:cs="仿宋_GB2312"/>
          <w:color w:val="000000"/>
          <w:sz w:val="32"/>
          <w:szCs w:val="32"/>
        </w:rPr>
        <w:t>）工作经历证明。</w:t>
      </w:r>
      <w:r>
        <w:rPr>
          <w:rFonts w:ascii="仿宋_GB2312" w:hAnsi="新宋体" w:eastAsia="仿宋_GB2312" w:cs="仿宋_GB2312"/>
          <w:color w:val="000000"/>
          <w:sz w:val="32"/>
          <w:szCs w:val="32"/>
        </w:rPr>
        <w:t xml:space="preserve"> </w:t>
      </w:r>
    </w:p>
    <w:p>
      <w:pPr>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报考人员应对所投寄材料的真实性负责，弄虚作假者将取消该人员报考资格；</w:t>
      </w:r>
      <w:r>
        <w:rPr>
          <w:rFonts w:hint="eastAsia" w:ascii="仿宋_GB2312" w:hAnsi="新宋体" w:eastAsia="仿宋_GB2312" w:cs="仿宋_GB2312"/>
          <w:color w:val="000000"/>
          <w:sz w:val="32"/>
          <w:szCs w:val="32"/>
        </w:rPr>
        <w:t>报考人员所留联系方式应准确无误并确保招聘期间保持通畅。</w:t>
      </w:r>
      <w:r>
        <w:rPr>
          <w:rFonts w:ascii="仿宋_GB2312" w:hAnsi="新宋体" w:eastAsia="仿宋_GB2312" w:cs="仿宋_GB2312"/>
          <w:color w:val="000000"/>
          <w:sz w:val="32"/>
          <w:szCs w:val="32"/>
        </w:rPr>
        <w:t xml:space="preserve"> </w:t>
      </w:r>
    </w:p>
    <w:p>
      <w:pPr>
        <w:pStyle w:val="7"/>
        <w:widowControl/>
        <w:spacing w:line="560" w:lineRule="exact"/>
        <w:ind w:firstLine="643" w:firstLineChars="200"/>
        <w:rPr>
          <w:rFonts w:ascii="仿宋_GB2312" w:hAnsi="新宋体" w:eastAsia="仿宋_GB2312" w:cs="Times New Roman"/>
          <w:color w:val="000000"/>
          <w:sz w:val="32"/>
          <w:szCs w:val="32"/>
        </w:rPr>
      </w:pPr>
      <w:r>
        <w:rPr>
          <w:rStyle w:val="10"/>
          <w:rFonts w:ascii="楷体_GB2312" w:hAnsi="新宋体" w:eastAsia="楷体_GB2312" w:cs="楷体_GB2312"/>
          <w:color w:val="000000"/>
          <w:sz w:val="32"/>
          <w:szCs w:val="32"/>
        </w:rPr>
        <w:t>3.</w:t>
      </w:r>
      <w:r>
        <w:rPr>
          <w:rStyle w:val="10"/>
          <w:rFonts w:hint="eastAsia" w:ascii="楷体_GB2312" w:hAnsi="新宋体" w:eastAsia="楷体_GB2312" w:cs="楷体_GB2312"/>
          <w:color w:val="000000"/>
          <w:sz w:val="32"/>
          <w:szCs w:val="32"/>
        </w:rPr>
        <w:t>资格审查：</w:t>
      </w:r>
      <w:r>
        <w:rPr>
          <w:rFonts w:hint="eastAsia" w:ascii="仿宋_GB2312" w:hAnsi="新宋体" w:eastAsia="仿宋_GB2312" w:cs="仿宋_GB2312"/>
          <w:color w:val="000000"/>
          <w:sz w:val="32"/>
          <w:szCs w:val="32"/>
        </w:rPr>
        <w:t>报考人员应严格按照招聘岗位的条件要求进行报名。凡个人填报信息不实，不符合招聘岗位要求的，一经核实，即取消考试或聘用资格。莆田市市场监督管理局将依照招聘条件，对报名人员进行资格审查。</w:t>
      </w:r>
    </w:p>
    <w:p>
      <w:pPr>
        <w:pStyle w:val="7"/>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）资格审查所需材料（原件及复印件）：身份证、</w:t>
      </w:r>
      <w:r>
        <w:rPr>
          <w:rFonts w:hint="eastAsia" w:ascii="仿宋_GB2312" w:hAnsi="新宋体" w:eastAsia="仿宋_GB2312" w:cs="仿宋_GB2312"/>
          <w:color w:val="000000"/>
          <w:sz w:val="32"/>
          <w:szCs w:val="32"/>
        </w:rPr>
        <w:t>本科和研究生学历、学位证书</w:t>
      </w:r>
      <w:r>
        <w:rPr>
          <w:rFonts w:hint="eastAsia" w:ascii="仿宋_GB2312" w:hAnsi="仿宋_GB2312" w:eastAsia="仿宋_GB2312" w:cs="仿宋_GB2312"/>
          <w:color w:val="000000"/>
          <w:sz w:val="32"/>
          <w:szCs w:val="32"/>
        </w:rPr>
        <w:t>、相关职称证书等材料，</w:t>
      </w:r>
      <w:r>
        <w:rPr>
          <w:rFonts w:hint="eastAsia" w:ascii="仿宋_GB2312" w:hAnsi="仿宋" w:eastAsia="仿宋_GB2312" w:cs="仿宋_GB2312"/>
          <w:color w:val="000000"/>
          <w:sz w:val="32"/>
          <w:szCs w:val="32"/>
        </w:rPr>
        <w:t>并提供学信网下载的学历证书电子注册备案表和学位网下载的学位查询结果，省内“双学历”、“双专业”考生须在省教育厅网站上“便捷查询”栏目的“双学历双专业”查询认证。</w:t>
      </w:r>
    </w:p>
    <w:p>
      <w:pPr>
        <w:pStyle w:val="7"/>
        <w:widowControl/>
        <w:spacing w:line="560" w:lineRule="exact"/>
        <w:ind w:firstLine="640" w:firstLineChars="200"/>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2</w:t>
      </w:r>
      <w:r>
        <w:rPr>
          <w:rFonts w:hint="eastAsia" w:ascii="仿宋_GB2312" w:hAnsi="新宋体" w:eastAsia="仿宋_GB2312" w:cs="仿宋_GB2312"/>
          <w:color w:val="000000"/>
          <w:sz w:val="32"/>
          <w:szCs w:val="32"/>
        </w:rPr>
        <w:t>）已有工作单位的报考者，需提交现工作单位人事主管部门出具的同意报考材料（或与单位解除劳动聘用合同关系的材料）。</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Style w:val="10"/>
          <w:rFonts w:ascii="黑体" w:hAnsi="黑体" w:eastAsia="黑体" w:cs="Times New Roman"/>
        </w:rPr>
      </w:pPr>
      <w:r>
        <w:rPr>
          <w:rStyle w:val="10"/>
          <w:rFonts w:hint="eastAsia" w:ascii="黑体" w:hAnsi="黑体" w:eastAsia="黑体" w:cs="黑体"/>
          <w:b w:val="0"/>
          <w:bCs w:val="0"/>
          <w:color w:val="000000"/>
          <w:sz w:val="32"/>
          <w:szCs w:val="32"/>
        </w:rPr>
        <w:t>五、面试</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仿宋_GB2312" w:eastAsia="仿宋_GB2312" w:cs="仿宋_GB2312"/>
          <w:kern w:val="0"/>
          <w:sz w:val="32"/>
          <w:szCs w:val="32"/>
        </w:rPr>
        <w:t>面试采取专业知识和综合素质考核评议相结合的办法进行，</w:t>
      </w:r>
      <w:r>
        <w:rPr>
          <w:rFonts w:hint="eastAsia" w:ascii="仿宋_GB2312" w:hAnsi="宋体" w:eastAsia="仿宋_GB2312" w:cs="仿宋_GB2312"/>
          <w:color w:val="000000"/>
          <w:kern w:val="0"/>
          <w:sz w:val="32"/>
          <w:szCs w:val="32"/>
        </w:rPr>
        <w:t>以与岗位要求相适应的相关知识为主要内容。</w:t>
      </w:r>
      <w:r>
        <w:rPr>
          <w:rFonts w:hint="eastAsia" w:ascii="仿宋_GB2312" w:hAnsi="新宋体" w:eastAsia="仿宋_GB2312" w:cs="仿宋_GB2312"/>
          <w:color w:val="000000"/>
          <w:sz w:val="32"/>
          <w:szCs w:val="32"/>
        </w:rPr>
        <w:t>面试综合成绩总分为</w:t>
      </w:r>
      <w:r>
        <w:rPr>
          <w:rFonts w:ascii="仿宋_GB2312" w:hAnsi="新宋体" w:eastAsia="仿宋_GB2312" w:cs="仿宋_GB2312"/>
          <w:color w:val="000000"/>
          <w:sz w:val="32"/>
          <w:szCs w:val="32"/>
        </w:rPr>
        <w:t>100</w:t>
      </w:r>
      <w:r>
        <w:rPr>
          <w:rFonts w:hint="eastAsia" w:ascii="仿宋_GB2312" w:hAnsi="新宋体" w:eastAsia="仿宋_GB2312" w:cs="仿宋_GB2312"/>
          <w:color w:val="000000"/>
          <w:sz w:val="32"/>
          <w:szCs w:val="32"/>
        </w:rPr>
        <w:t>分，</w:t>
      </w:r>
      <w:r>
        <w:rPr>
          <w:rFonts w:hint="eastAsia" w:ascii="仿宋_GB2312" w:hAnsi="仿宋" w:eastAsia="仿宋_GB2312" w:cs="仿宋_GB2312"/>
          <w:color w:val="000000"/>
          <w:sz w:val="32"/>
          <w:szCs w:val="32"/>
        </w:rPr>
        <w:t>参加面试的人数等于</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比例的，</w:t>
      </w:r>
      <w:r>
        <w:rPr>
          <w:rFonts w:hint="eastAsia" w:ascii="仿宋_GB2312" w:hAnsi="宋体" w:eastAsia="仿宋_GB2312" w:cs="仿宋_GB2312"/>
          <w:color w:val="000000"/>
          <w:kern w:val="0"/>
          <w:sz w:val="32"/>
          <w:szCs w:val="32"/>
        </w:rPr>
        <w:t>面试成绩合格线为</w:t>
      </w:r>
      <w:r>
        <w:rPr>
          <w:rFonts w:ascii="仿宋_GB2312" w:hAnsi="宋体" w:eastAsia="仿宋_GB2312" w:cs="仿宋_GB2312"/>
          <w:color w:val="000000"/>
          <w:kern w:val="0"/>
          <w:sz w:val="32"/>
          <w:szCs w:val="32"/>
        </w:rPr>
        <w:t>70</w:t>
      </w:r>
      <w:r>
        <w:rPr>
          <w:rFonts w:hint="eastAsia" w:ascii="仿宋_GB2312" w:hAnsi="宋体" w:eastAsia="仿宋_GB2312" w:cs="仿宋_GB2312"/>
          <w:color w:val="000000"/>
          <w:kern w:val="0"/>
          <w:sz w:val="32"/>
          <w:szCs w:val="32"/>
        </w:rPr>
        <w:t>分以上；参加面试的人数超过</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比例的，面试成绩合格线为</w:t>
      </w:r>
      <w:r>
        <w:rPr>
          <w:rFonts w:ascii="仿宋_GB2312" w:hAnsi="宋体" w:eastAsia="仿宋_GB2312" w:cs="仿宋_GB2312"/>
          <w:color w:val="000000"/>
          <w:kern w:val="0"/>
          <w:sz w:val="32"/>
          <w:szCs w:val="32"/>
        </w:rPr>
        <w:t>60</w:t>
      </w:r>
      <w:r>
        <w:rPr>
          <w:rFonts w:hint="eastAsia" w:ascii="仿宋_GB2312" w:hAnsi="宋体" w:eastAsia="仿宋_GB2312" w:cs="仿宋_GB2312"/>
          <w:color w:val="000000"/>
          <w:kern w:val="0"/>
          <w:sz w:val="32"/>
          <w:szCs w:val="32"/>
        </w:rPr>
        <w:t>分以上。成绩未达合格线的，不予聘用。</w:t>
      </w:r>
      <w:r>
        <w:rPr>
          <w:rFonts w:hint="eastAsia" w:ascii="仿宋_GB2312" w:hAnsi="新宋体" w:eastAsia="仿宋_GB2312" w:cs="仿宋_GB2312"/>
          <w:color w:val="000000"/>
          <w:sz w:val="32"/>
          <w:szCs w:val="32"/>
        </w:rPr>
        <w:t>若面试成绩并列的，则加试一场面试，综合成绩排名以加试成绩为准。</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面试等具体事项及时间安排将通过电话告知进入面试人员。</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eastAsia="仿宋_GB2312" w:cs="Times New Roman"/>
          <w:color w:val="000000"/>
          <w:sz w:val="32"/>
          <w:szCs w:val="32"/>
        </w:rPr>
      </w:pPr>
      <w:r>
        <w:rPr>
          <w:rStyle w:val="10"/>
          <w:rFonts w:hint="eastAsia" w:ascii="黑体" w:hAnsi="黑体" w:eastAsia="黑体" w:cs="黑体"/>
          <w:b w:val="0"/>
          <w:bCs w:val="0"/>
          <w:color w:val="000000"/>
          <w:sz w:val="32"/>
          <w:szCs w:val="32"/>
        </w:rPr>
        <w:t>六、体检和政审</w:t>
      </w:r>
    </w:p>
    <w:p>
      <w:pPr>
        <w:pStyle w:val="7"/>
        <w:widowControl/>
        <w:spacing w:line="560" w:lineRule="exact"/>
        <w:ind w:firstLine="640" w:firstLineChars="200"/>
        <w:rPr>
          <w:rFonts w:ascii="仿宋_GB2312" w:eastAsia="仿宋_GB2312" w:cs="Times New Roman"/>
          <w:color w:val="000000"/>
          <w:sz w:val="32"/>
          <w:szCs w:val="32"/>
        </w:rPr>
      </w:pPr>
      <w:r>
        <w:rPr>
          <w:rFonts w:ascii="仿宋_GB2312" w:hAnsi="新宋体" w:eastAsia="仿宋_GB2312" w:cs="仿宋_GB2312"/>
          <w:color w:val="000000"/>
          <w:sz w:val="32"/>
          <w:szCs w:val="32"/>
        </w:rPr>
        <w:t>1.</w:t>
      </w:r>
      <w:r>
        <w:rPr>
          <w:rFonts w:hint="eastAsia" w:ascii="仿宋_GB2312" w:hAnsi="新宋体" w:eastAsia="仿宋_GB2312" w:cs="仿宋_GB2312"/>
          <w:color w:val="000000"/>
          <w:sz w:val="32"/>
          <w:szCs w:val="32"/>
        </w:rPr>
        <w:t>根据综合成绩高低，按岗位拟招聘人数</w:t>
      </w:r>
      <w:r>
        <w:rPr>
          <w:rFonts w:ascii="仿宋_GB2312" w:hAnsi="新宋体" w:eastAsia="仿宋_GB2312" w:cs="仿宋_GB2312"/>
          <w:color w:val="000000"/>
          <w:sz w:val="32"/>
          <w:szCs w:val="32"/>
        </w:rPr>
        <w:t>1</w:t>
      </w: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1</w:t>
      </w:r>
      <w:r>
        <w:rPr>
          <w:rFonts w:hint="eastAsia" w:ascii="仿宋_GB2312" w:hAnsi="新宋体" w:eastAsia="仿宋_GB2312" w:cs="仿宋_GB2312"/>
          <w:color w:val="000000"/>
          <w:sz w:val="32"/>
          <w:szCs w:val="32"/>
        </w:rPr>
        <w:t>的比例确定考核、体检人选，考核、体检由莆田市市场监督管理局组织，体检标准及项目参照公务员录用体检标准执行，体检费用由报考人员自行承担。</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hAnsi="新宋体" w:eastAsia="仿宋_GB2312" w:cs="Times New Roman"/>
          <w:color w:val="000000"/>
          <w:sz w:val="32"/>
          <w:szCs w:val="32"/>
        </w:rPr>
      </w:pPr>
      <w:r>
        <w:rPr>
          <w:rFonts w:ascii="仿宋_GB2312" w:hAnsi="新宋体" w:eastAsia="仿宋_GB2312" w:cs="仿宋_GB2312"/>
          <w:color w:val="000000"/>
          <w:sz w:val="32"/>
          <w:szCs w:val="32"/>
        </w:rPr>
        <w:t>2.</w:t>
      </w:r>
      <w:r>
        <w:rPr>
          <w:rFonts w:hint="eastAsia" w:ascii="仿宋_GB2312" w:hAnsi="新宋体" w:eastAsia="仿宋_GB2312" w:cs="仿宋_GB2312"/>
          <w:color w:val="000000"/>
          <w:sz w:val="32"/>
          <w:szCs w:val="32"/>
        </w:rPr>
        <w:t>未按时体检的，视为自动放弃；体检、政审不合格或自动放弃的，按综合成绩排名顺序依次递补。</w:t>
      </w:r>
    </w:p>
    <w:p>
      <w:pPr>
        <w:spacing w:line="560" w:lineRule="exact"/>
        <w:ind w:firstLine="640" w:firstLineChars="200"/>
        <w:rPr>
          <w:rFonts w:ascii="仿宋_GB2312" w:hAnsi="宋体" w:eastAsia="仿宋_GB2312" w:cs="Times New Roman"/>
          <w:kern w:val="0"/>
          <w:sz w:val="32"/>
          <w:szCs w:val="32"/>
        </w:rPr>
      </w:pPr>
      <w:r>
        <w:rPr>
          <w:rFonts w:ascii="仿宋_GB2312" w:hAnsi="新宋体" w:eastAsia="仿宋_GB2312" w:cs="仿宋_GB2312"/>
          <w:color w:val="000000"/>
          <w:sz w:val="32"/>
          <w:szCs w:val="32"/>
        </w:rPr>
        <w:t>3.</w:t>
      </w:r>
      <w:r>
        <w:rPr>
          <w:rFonts w:hint="eastAsia" w:ascii="仿宋_GB2312" w:hAnsi="宋体" w:eastAsia="仿宋_GB2312" w:cs="仿宋_GB2312"/>
          <w:kern w:val="0"/>
          <w:sz w:val="32"/>
          <w:szCs w:val="32"/>
        </w:rPr>
        <w:t>考生对体检结果有疑问的，可在得知体检结论的</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天内提出复检，逾期视为放弃，允许申请复检一次，并以复检结果为准。</w:t>
      </w:r>
    </w:p>
    <w:p>
      <w:pPr>
        <w:widowControl/>
        <w:shd w:val="clear" w:color="auto" w:fill="FFFFFF"/>
        <w:spacing w:line="560" w:lineRule="exact"/>
        <w:ind w:firstLine="640" w:firstLineChars="200"/>
        <w:jc w:val="left"/>
        <w:rPr>
          <w:rFonts w:ascii="仿宋_GB2312" w:hAnsi="仿宋_GB2312" w:eastAsia="仿宋_GB2312" w:cs="Times New Roman"/>
          <w:color w:val="000000"/>
          <w:kern w:val="0"/>
          <w:sz w:val="32"/>
          <w:szCs w:val="32"/>
        </w:rPr>
      </w:pPr>
      <w:r>
        <w:rPr>
          <w:rFonts w:ascii="仿宋_GB2312" w:hAnsi="新宋体" w:eastAsia="仿宋_GB2312" w:cs="仿宋_GB2312"/>
          <w:color w:val="000000"/>
          <w:sz w:val="32"/>
          <w:szCs w:val="32"/>
        </w:rPr>
        <w:t>4.</w:t>
      </w:r>
      <w:r>
        <w:rPr>
          <w:rFonts w:hint="eastAsia" w:ascii="仿宋_GB2312" w:hAnsi="仿宋_GB2312" w:eastAsia="仿宋_GB2312" w:cs="仿宋_GB2312"/>
          <w:color w:val="000000"/>
          <w:kern w:val="0"/>
          <w:sz w:val="32"/>
          <w:szCs w:val="32"/>
        </w:rPr>
        <w:t>按</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比例对面试、体检均合格的报考人员组织政审。</w:t>
      </w:r>
    </w:p>
    <w:p>
      <w:pPr>
        <w:widowControl/>
        <w:shd w:val="clear" w:color="auto" w:fill="FFFFFF"/>
        <w:spacing w:line="56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重点审查应聘人员的思想政治表现、道德品质、业务能力、工作实绩、计划生育以及是否需要回避等方面的情况。</w:t>
      </w:r>
    </w:p>
    <w:p>
      <w:pPr>
        <w:widowControl/>
        <w:shd w:val="clear" w:color="auto" w:fill="FFFFFF"/>
        <w:spacing w:line="560" w:lineRule="exact"/>
        <w:ind w:firstLine="640" w:firstLineChars="200"/>
        <w:jc w:val="left"/>
        <w:rPr>
          <w:rStyle w:val="10"/>
          <w:rFonts w:ascii="仿宋_GB2312" w:hAnsi="仿宋_GB2312" w:eastAsia="仿宋_GB2312" w:cs="Times New Roman"/>
          <w:b w:val="0"/>
          <w:bCs w:val="0"/>
          <w:color w:val="000000"/>
          <w:kern w:val="0"/>
          <w:sz w:val="32"/>
          <w:szCs w:val="32"/>
        </w:rPr>
      </w:pPr>
      <w:r>
        <w:rPr>
          <w:rStyle w:val="10"/>
          <w:rFonts w:hint="eastAsia" w:ascii="黑体" w:hAnsi="黑体" w:eastAsia="黑体" w:cs="黑体"/>
          <w:b w:val="0"/>
          <w:bCs w:val="0"/>
          <w:color w:val="000000"/>
          <w:sz w:val="32"/>
          <w:szCs w:val="32"/>
        </w:rPr>
        <w:t>七、公示</w:t>
      </w:r>
    </w:p>
    <w:p>
      <w:pPr>
        <w:pStyle w:val="7"/>
        <w:widowControl/>
        <w:spacing w:line="560" w:lineRule="exact"/>
        <w:ind w:firstLine="640" w:firstLineChars="200"/>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体检、政审合格，且符合岗位各项条件要求的拟聘人选在莆田市人力资源和社会保障局门户网站（</w:t>
      </w:r>
      <w:r>
        <w:fldChar w:fldCharType="begin"/>
      </w:r>
      <w:r>
        <w:instrText xml:space="preserve"> HYPERLINK "http://rsj.putian.gov.cn/" </w:instrText>
      </w:r>
      <w:r>
        <w:fldChar w:fldCharType="separate"/>
      </w:r>
      <w:r>
        <w:rPr>
          <w:rFonts w:ascii="仿宋_GB2312" w:hAnsi="新宋体" w:eastAsia="仿宋_GB2312" w:cs="仿宋_GB2312"/>
          <w:color w:val="000000"/>
          <w:sz w:val="32"/>
          <w:szCs w:val="32"/>
        </w:rPr>
        <w:t>http://rsj.putian.gov.cn/</w:t>
      </w:r>
      <w:r>
        <w:rPr>
          <w:rFonts w:ascii="仿宋_GB2312" w:hAnsi="新宋体" w:eastAsia="仿宋_GB2312" w:cs="仿宋_GB2312"/>
          <w:color w:val="000000"/>
          <w:sz w:val="32"/>
          <w:szCs w:val="32"/>
        </w:rPr>
        <w:fldChar w:fldCharType="end"/>
      </w:r>
      <w:r>
        <w:rPr>
          <w:rFonts w:hint="eastAsia" w:ascii="仿宋_GB2312" w:hAnsi="新宋体" w:eastAsia="仿宋_GB2312" w:cs="仿宋_GB2312"/>
          <w:color w:val="000000"/>
          <w:sz w:val="32"/>
          <w:szCs w:val="32"/>
        </w:rPr>
        <w:t>）、莆田市市场监督管理局门户网站（</w:t>
      </w:r>
      <w:r>
        <w:rPr>
          <w:rFonts w:ascii="仿宋_GB2312" w:hAnsi="新宋体" w:eastAsia="仿宋_GB2312" w:cs="仿宋_GB2312"/>
          <w:color w:val="000000"/>
          <w:sz w:val="32"/>
          <w:szCs w:val="32"/>
        </w:rPr>
        <w:t>http://scjgj.putian.gov.cn/</w:t>
      </w:r>
      <w:r>
        <w:rPr>
          <w:rFonts w:hint="eastAsia" w:ascii="仿宋_GB2312" w:hAnsi="新宋体" w:eastAsia="仿宋_GB2312" w:cs="仿宋_GB2312"/>
          <w:color w:val="000000"/>
          <w:sz w:val="32"/>
          <w:szCs w:val="32"/>
        </w:rPr>
        <w:t>）公示</w:t>
      </w:r>
      <w:r>
        <w:rPr>
          <w:rFonts w:hint="eastAsia" w:ascii="仿宋_GB2312" w:hAnsi="新宋体" w:eastAsia="仿宋_GB2312" w:cs="仿宋_GB2312"/>
          <w:color w:val="000000"/>
          <w:sz w:val="32"/>
          <w:szCs w:val="32"/>
          <w:lang w:val="en-US" w:eastAsia="zh-CN"/>
        </w:rPr>
        <w:t>5个工作</w:t>
      </w:r>
      <w:bookmarkStart w:id="0" w:name="_GoBack"/>
      <w:bookmarkEnd w:id="0"/>
      <w:r>
        <w:rPr>
          <w:rFonts w:hint="eastAsia" w:ascii="仿宋_GB2312" w:hAnsi="新宋体" w:eastAsia="仿宋_GB2312" w:cs="仿宋_GB2312"/>
          <w:color w:val="000000"/>
          <w:sz w:val="32"/>
          <w:szCs w:val="32"/>
        </w:rPr>
        <w:t>日。</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一般情况下，自报名截止之日起至公示拟聘人选在</w:t>
      </w:r>
      <w:r>
        <w:rPr>
          <w:rFonts w:ascii="仿宋_GB2312" w:hAnsi="新宋体" w:eastAsia="仿宋_GB2312" w:cs="仿宋_GB2312"/>
          <w:color w:val="000000"/>
          <w:sz w:val="32"/>
          <w:szCs w:val="32"/>
        </w:rPr>
        <w:t>60</w:t>
      </w:r>
      <w:r>
        <w:rPr>
          <w:rFonts w:hint="eastAsia" w:ascii="仿宋_GB2312" w:hAnsi="新宋体" w:eastAsia="仿宋_GB2312" w:cs="仿宋_GB2312"/>
          <w:color w:val="000000"/>
          <w:sz w:val="32"/>
          <w:szCs w:val="32"/>
        </w:rPr>
        <w:t>个工作日内完成。</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eastAsia="仿宋_GB2312" w:cs="Times New Roman"/>
          <w:color w:val="000000"/>
          <w:sz w:val="32"/>
          <w:szCs w:val="32"/>
        </w:rPr>
      </w:pPr>
      <w:r>
        <w:rPr>
          <w:rStyle w:val="10"/>
          <w:rFonts w:hint="eastAsia" w:ascii="黑体" w:hAnsi="黑体" w:eastAsia="黑体" w:cs="黑体"/>
          <w:b w:val="0"/>
          <w:bCs w:val="0"/>
          <w:color w:val="000000"/>
          <w:kern w:val="2"/>
          <w:sz w:val="32"/>
          <w:szCs w:val="32"/>
        </w:rPr>
        <w:t>八、聘用</w:t>
      </w:r>
    </w:p>
    <w:p>
      <w:pPr>
        <w:pStyle w:val="7"/>
        <w:widowControl/>
        <w:spacing w:line="560" w:lineRule="exact"/>
        <w:ind w:firstLine="640" w:firstLineChars="200"/>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公示结果不影响聘用的，办理聘用核准手续，单位与拟聘人员签订聘用合同。</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eastAsia="仿宋_GB2312" w:cs="Times New Roman"/>
          <w:color w:val="000000"/>
          <w:sz w:val="32"/>
          <w:szCs w:val="32"/>
        </w:rPr>
      </w:pPr>
      <w:r>
        <w:rPr>
          <w:rStyle w:val="10"/>
          <w:rFonts w:hint="eastAsia" w:ascii="黑体" w:hAnsi="黑体" w:eastAsia="黑体" w:cs="黑体"/>
          <w:b w:val="0"/>
          <w:bCs w:val="0"/>
          <w:color w:val="000000"/>
          <w:kern w:val="2"/>
          <w:sz w:val="32"/>
          <w:szCs w:val="32"/>
        </w:rPr>
        <w:t>九、联系方式</w:t>
      </w:r>
    </w:p>
    <w:p>
      <w:pPr>
        <w:pStyle w:val="7"/>
        <w:widowControl/>
        <w:spacing w:line="560" w:lineRule="exact"/>
        <w:ind w:firstLine="640" w:firstLineChars="200"/>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咨询电话：</w:t>
      </w:r>
      <w:r>
        <w:rPr>
          <w:rFonts w:ascii="仿宋_GB2312" w:hAnsi="新宋体" w:eastAsia="仿宋_GB2312" w:cs="仿宋_GB2312"/>
          <w:color w:val="000000"/>
          <w:sz w:val="32"/>
          <w:szCs w:val="32"/>
        </w:rPr>
        <w:t>0594-2691729</w:t>
      </w:r>
      <w:r>
        <w:rPr>
          <w:rFonts w:hint="eastAsia" w:ascii="仿宋_GB2312" w:hAnsi="新宋体" w:eastAsia="仿宋_GB2312" w:cs="仿宋_GB2312"/>
          <w:color w:val="000000"/>
          <w:sz w:val="32"/>
          <w:szCs w:val="32"/>
        </w:rPr>
        <w:t>（莆田市市场监督管理局人事教育科）</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咨询电话开通时间为：工作日上午</w:t>
      </w:r>
      <w:r>
        <w:rPr>
          <w:rFonts w:ascii="仿宋_GB2312" w:hAnsi="新宋体" w:eastAsia="仿宋_GB2312" w:cs="仿宋_GB2312"/>
          <w:color w:val="000000"/>
          <w:sz w:val="32"/>
          <w:szCs w:val="32"/>
        </w:rPr>
        <w:t>8:00-12:00</w:t>
      </w:r>
      <w:r>
        <w:rPr>
          <w:rFonts w:hint="eastAsia" w:ascii="仿宋_GB2312" w:hAnsi="新宋体" w:eastAsia="仿宋_GB2312" w:cs="仿宋_GB2312"/>
          <w:color w:val="000000"/>
          <w:sz w:val="32"/>
          <w:szCs w:val="32"/>
        </w:rPr>
        <w:t>，下午</w:t>
      </w:r>
      <w:r>
        <w:rPr>
          <w:rFonts w:ascii="仿宋_GB2312" w:hAnsi="新宋体" w:eastAsia="仿宋_GB2312" w:cs="仿宋_GB2312"/>
          <w:color w:val="000000"/>
          <w:sz w:val="32"/>
          <w:szCs w:val="32"/>
        </w:rPr>
        <w:t>14:30-17:30</w:t>
      </w:r>
      <w:r>
        <w:rPr>
          <w:rFonts w:hint="eastAsia" w:ascii="仿宋_GB2312" w:hAnsi="新宋体" w:eastAsia="仿宋_GB2312" w:cs="仿宋_GB2312"/>
          <w:color w:val="000000"/>
          <w:sz w:val="32"/>
          <w:szCs w:val="32"/>
        </w:rPr>
        <w:t>。</w:t>
      </w:r>
      <w:r>
        <w:rPr>
          <w:rFonts w:ascii="仿宋_GB2312" w:hAnsi="新宋体" w:eastAsia="仿宋_GB2312" w:cs="仿宋_GB2312"/>
          <w:color w:val="000000"/>
          <w:sz w:val="32"/>
          <w:szCs w:val="32"/>
        </w:rPr>
        <w:t xml:space="preserve"> </w:t>
      </w:r>
    </w:p>
    <w:p>
      <w:pPr>
        <w:pStyle w:val="7"/>
        <w:widowControl/>
        <w:spacing w:line="560" w:lineRule="exact"/>
        <w:ind w:firstLine="640" w:firstLineChars="200"/>
        <w:rPr>
          <w:rStyle w:val="10"/>
          <w:rFonts w:ascii="仿宋_GB2312" w:eastAsia="仿宋_GB2312" w:cs="Times New Roman"/>
          <w:b w:val="0"/>
          <w:bCs w:val="0"/>
          <w:color w:val="000000"/>
          <w:sz w:val="32"/>
          <w:szCs w:val="32"/>
        </w:rPr>
      </w:pPr>
      <w:r>
        <w:rPr>
          <w:rStyle w:val="10"/>
          <w:rFonts w:hint="eastAsia" w:ascii="黑体" w:hAnsi="黑体" w:eastAsia="黑体" w:cs="黑体"/>
          <w:b w:val="0"/>
          <w:bCs w:val="0"/>
          <w:color w:val="000000"/>
          <w:kern w:val="2"/>
          <w:sz w:val="32"/>
          <w:szCs w:val="32"/>
        </w:rPr>
        <w:t>十、监督</w:t>
      </w:r>
    </w:p>
    <w:p>
      <w:pPr>
        <w:pStyle w:val="7"/>
        <w:widowControl/>
        <w:spacing w:line="560" w:lineRule="exact"/>
        <w:ind w:firstLine="640" w:firstLineChars="200"/>
        <w:rPr>
          <w:rFonts w:ascii="仿宋_GB2312" w:hAnsi="新宋体" w:eastAsia="仿宋_GB2312" w:cs="Times New Roman"/>
          <w:color w:val="000000"/>
          <w:sz w:val="32"/>
          <w:szCs w:val="32"/>
        </w:rPr>
      </w:pPr>
      <w:r>
        <w:rPr>
          <w:rFonts w:ascii="仿宋_GB2312" w:hAnsi="新宋体" w:eastAsia="仿宋_GB2312" w:cs="仿宋_GB2312"/>
          <w:color w:val="000000"/>
          <w:sz w:val="32"/>
          <w:szCs w:val="32"/>
        </w:rPr>
        <w:t>1.</w:t>
      </w:r>
      <w:r>
        <w:rPr>
          <w:rFonts w:hint="eastAsia" w:ascii="仿宋_GB2312" w:hAnsi="新宋体" w:eastAsia="仿宋_GB2312" w:cs="仿宋_GB2312"/>
          <w:color w:val="000000"/>
          <w:sz w:val="32"/>
          <w:szCs w:val="32"/>
        </w:rPr>
        <w:t>本次招聘工作由莆田市市场监督管理局共同组织实施。</w:t>
      </w:r>
    </w:p>
    <w:p>
      <w:pPr>
        <w:pStyle w:val="7"/>
        <w:widowControl/>
        <w:spacing w:line="560" w:lineRule="exact"/>
        <w:ind w:firstLine="630"/>
        <w:rPr>
          <w:rFonts w:ascii="仿宋_GB2312" w:hAnsi="新宋体" w:eastAsia="仿宋_GB2312" w:cs="Times New Roman"/>
          <w:color w:val="000000"/>
          <w:sz w:val="32"/>
          <w:szCs w:val="32"/>
        </w:rPr>
      </w:pPr>
      <w:r>
        <w:rPr>
          <w:rFonts w:ascii="仿宋_GB2312" w:hAnsi="新宋体" w:eastAsia="仿宋_GB2312" w:cs="仿宋_GB2312"/>
          <w:color w:val="000000"/>
          <w:sz w:val="32"/>
          <w:szCs w:val="32"/>
        </w:rPr>
        <w:t>2.</w:t>
      </w:r>
      <w:r>
        <w:rPr>
          <w:rFonts w:hint="eastAsia" w:ascii="仿宋_GB2312" w:hAnsi="新宋体" w:eastAsia="仿宋_GB2312" w:cs="仿宋_GB2312"/>
          <w:color w:val="000000"/>
          <w:sz w:val="32"/>
          <w:szCs w:val="32"/>
        </w:rPr>
        <w:t>招聘全过程由驻莆田市市场监督管理局纪检组参与监督。监督电话：</w:t>
      </w:r>
      <w:r>
        <w:rPr>
          <w:rFonts w:ascii="仿宋_GB2312" w:hAnsi="新宋体" w:eastAsia="仿宋_GB2312" w:cs="仿宋_GB2312"/>
          <w:color w:val="000000"/>
          <w:sz w:val="32"/>
          <w:szCs w:val="32"/>
        </w:rPr>
        <w:t>0594-2697846</w:t>
      </w:r>
      <w:r>
        <w:rPr>
          <w:rFonts w:hint="eastAsia" w:ascii="仿宋_GB2312" w:hAnsi="新宋体" w:eastAsia="仿宋_GB2312" w:cs="仿宋_GB2312"/>
          <w:color w:val="000000"/>
          <w:sz w:val="32"/>
          <w:szCs w:val="32"/>
        </w:rPr>
        <w:t>。</w:t>
      </w:r>
    </w:p>
    <w:p>
      <w:pPr>
        <w:pStyle w:val="7"/>
        <w:widowControl/>
        <w:spacing w:line="560" w:lineRule="exact"/>
        <w:ind w:firstLine="630"/>
        <w:rPr>
          <w:rFonts w:ascii="仿宋_GB2312" w:hAnsi="新宋体" w:eastAsia="仿宋_GB2312" w:cs="仿宋_GB2312"/>
          <w:color w:val="000000"/>
          <w:sz w:val="32"/>
          <w:szCs w:val="32"/>
        </w:rPr>
      </w:pPr>
      <w:r>
        <w:rPr>
          <w:rFonts w:hint="eastAsia" w:ascii="仿宋_GB2312" w:hAnsi="新宋体" w:eastAsia="仿宋_GB2312" w:cs="仿宋_GB2312"/>
          <w:color w:val="000000"/>
          <w:sz w:val="32"/>
          <w:szCs w:val="32"/>
        </w:rPr>
        <w:t>本公告由莆田市市场监督管理局负责解释。</w:t>
      </w:r>
      <w:r>
        <w:rPr>
          <w:rFonts w:ascii="仿宋_GB2312" w:hAnsi="新宋体" w:eastAsia="仿宋_GB2312" w:cs="仿宋_GB2312"/>
          <w:color w:val="000000"/>
          <w:sz w:val="32"/>
          <w:szCs w:val="32"/>
        </w:rPr>
        <w:t xml:space="preserve"> </w:t>
      </w:r>
    </w:p>
    <w:p>
      <w:pPr>
        <w:pStyle w:val="7"/>
        <w:widowControl/>
        <w:spacing w:line="560" w:lineRule="exact"/>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　　</w:t>
      </w:r>
    </w:p>
    <w:p>
      <w:pPr>
        <w:pStyle w:val="7"/>
        <w:widowControl/>
        <w:spacing w:line="560" w:lineRule="exact"/>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　　附件：莆田市市场监督管理局招聘工作人员报名表</w:t>
      </w:r>
    </w:p>
    <w:p>
      <w:pPr>
        <w:pStyle w:val="7"/>
        <w:widowControl/>
        <w:spacing w:line="560" w:lineRule="exact"/>
        <w:rPr>
          <w:rFonts w:ascii="仿宋_GB2312" w:eastAsia="仿宋_GB2312" w:cs="Times New Roman"/>
          <w:color w:val="000000"/>
          <w:sz w:val="32"/>
          <w:szCs w:val="32"/>
        </w:rPr>
      </w:pPr>
      <w:r>
        <w:rPr>
          <w:rFonts w:hint="eastAsia" w:ascii="仿宋_GB2312" w:hAnsi="新宋体" w:eastAsia="仿宋_GB2312" w:cs="仿宋_GB2312"/>
          <w:color w:val="000000"/>
          <w:sz w:val="32"/>
          <w:szCs w:val="32"/>
        </w:rPr>
        <w:t>　　</w:t>
      </w:r>
    </w:p>
    <w:p>
      <w:pPr>
        <w:pStyle w:val="7"/>
        <w:widowControl/>
        <w:spacing w:line="560" w:lineRule="exact"/>
        <w:jc w:val="center"/>
        <w:rPr>
          <w:rFonts w:ascii="仿宋_GB2312" w:hAnsi="新宋体" w:eastAsia="仿宋_GB2312" w:cs="Times New Roman"/>
          <w:color w:val="000000"/>
          <w:sz w:val="32"/>
          <w:szCs w:val="32"/>
        </w:rPr>
      </w:pPr>
    </w:p>
    <w:p>
      <w:pPr>
        <w:pStyle w:val="7"/>
        <w:widowControl/>
        <w:spacing w:line="560" w:lineRule="exact"/>
        <w:jc w:val="cente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rPr>
          <w:rFonts w:ascii="仿宋_GB2312" w:eastAsia="仿宋_GB2312" w:cs="Times New Roman"/>
          <w:color w:val="000000"/>
          <w:sz w:val="32"/>
          <w:szCs w:val="32"/>
        </w:rPr>
      </w:pPr>
    </w:p>
    <w:p>
      <w:pPr>
        <w:adjustRightInd w:val="0"/>
        <w:snapToGrid w:val="0"/>
        <w:spacing w:line="560" w:lineRule="exact"/>
        <w:ind w:right="-153" w:rightChars="-73"/>
        <w:rPr>
          <w:rFonts w:ascii="黑体" w:hAnsi="宋体" w:eastAsia="黑体" w:cs="Times New Roman"/>
          <w:spacing w:val="-18"/>
          <w:sz w:val="32"/>
          <w:szCs w:val="32"/>
        </w:rPr>
      </w:pPr>
      <w:r>
        <w:rPr>
          <w:rFonts w:hint="eastAsia" w:ascii="黑体" w:hAnsi="宋体" w:eastAsia="黑体" w:cs="黑体"/>
          <w:spacing w:val="-18"/>
          <w:sz w:val="32"/>
          <w:szCs w:val="32"/>
        </w:rPr>
        <w:t>附件</w:t>
      </w:r>
    </w:p>
    <w:p>
      <w:pPr>
        <w:adjustRightInd w:val="0"/>
        <w:snapToGrid w:val="0"/>
        <w:spacing w:afterLines="50" w:line="560" w:lineRule="exact"/>
        <w:ind w:right="-153" w:rightChars="-73"/>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莆田市市场监督管理局招聘工作人员报名表</w:t>
      </w:r>
    </w:p>
    <w:tbl>
      <w:tblPr>
        <w:tblStyle w:val="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320"/>
        <w:gridCol w:w="180"/>
        <w:gridCol w:w="180"/>
        <w:gridCol w:w="540"/>
        <w:gridCol w:w="540"/>
        <w:gridCol w:w="720"/>
        <w:gridCol w:w="540"/>
        <w:gridCol w:w="126"/>
        <w:gridCol w:w="954"/>
        <w:gridCol w:w="128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姓名</w:t>
            </w:r>
          </w:p>
        </w:tc>
        <w:tc>
          <w:tcPr>
            <w:tcW w:w="1320" w:type="dxa"/>
            <w:vAlign w:val="center"/>
          </w:tcPr>
          <w:p>
            <w:pPr>
              <w:autoSpaceDN w:val="0"/>
              <w:spacing w:line="300" w:lineRule="exact"/>
              <w:jc w:val="center"/>
              <w:rPr>
                <w:rFonts w:ascii="仿宋_GB2312" w:hAnsi="仿宋_GB2312" w:eastAsia="仿宋_GB2312" w:cs="Times New Roman"/>
                <w:sz w:val="28"/>
                <w:szCs w:val="28"/>
              </w:rPr>
            </w:pPr>
          </w:p>
        </w:tc>
        <w:tc>
          <w:tcPr>
            <w:tcW w:w="90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性别</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出生年月</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restart"/>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贴近期一寸正面免冠</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民族</w:t>
            </w:r>
          </w:p>
        </w:tc>
        <w:tc>
          <w:tcPr>
            <w:tcW w:w="1320" w:type="dxa"/>
            <w:vAlign w:val="center"/>
          </w:tcPr>
          <w:p>
            <w:pPr>
              <w:autoSpaceDN w:val="0"/>
              <w:spacing w:line="300" w:lineRule="exact"/>
              <w:jc w:val="center"/>
              <w:rPr>
                <w:rFonts w:ascii="仿宋_GB2312" w:hAnsi="仿宋_GB2312" w:eastAsia="仿宋_GB2312" w:cs="Times New Roman"/>
                <w:sz w:val="28"/>
                <w:szCs w:val="28"/>
              </w:rPr>
            </w:pPr>
          </w:p>
        </w:tc>
        <w:tc>
          <w:tcPr>
            <w:tcW w:w="90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籍贯</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政治面貌</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continue"/>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入党</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时间</w:t>
            </w:r>
          </w:p>
        </w:tc>
        <w:tc>
          <w:tcPr>
            <w:tcW w:w="1320" w:type="dxa"/>
            <w:vAlign w:val="center"/>
          </w:tcPr>
          <w:p>
            <w:pPr>
              <w:autoSpaceDN w:val="0"/>
              <w:spacing w:line="300" w:lineRule="exact"/>
              <w:jc w:val="center"/>
              <w:rPr>
                <w:rFonts w:ascii="仿宋_GB2312" w:hAnsi="仿宋_GB2312" w:eastAsia="仿宋_GB2312" w:cs="Times New Roman"/>
                <w:sz w:val="28"/>
                <w:szCs w:val="28"/>
              </w:rPr>
            </w:pPr>
          </w:p>
        </w:tc>
        <w:tc>
          <w:tcPr>
            <w:tcW w:w="90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有何</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特长</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婚姻状况</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continue"/>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身份证</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号码</w:t>
            </w:r>
          </w:p>
        </w:tc>
        <w:tc>
          <w:tcPr>
            <w:tcW w:w="3480" w:type="dxa"/>
            <w:gridSpan w:val="6"/>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健康状况</w:t>
            </w:r>
          </w:p>
        </w:tc>
        <w:tc>
          <w:tcPr>
            <w:tcW w:w="1289" w:type="dxa"/>
            <w:vAlign w:val="center"/>
          </w:tcPr>
          <w:p>
            <w:pPr>
              <w:autoSpaceDN w:val="0"/>
              <w:spacing w:line="300" w:lineRule="exact"/>
              <w:jc w:val="center"/>
              <w:rPr>
                <w:rFonts w:ascii="仿宋_GB2312" w:hAnsi="仿宋_GB2312" w:eastAsia="仿宋_GB2312" w:cs="Times New Roman"/>
                <w:sz w:val="28"/>
                <w:szCs w:val="28"/>
              </w:rPr>
            </w:pPr>
          </w:p>
        </w:tc>
        <w:tc>
          <w:tcPr>
            <w:tcW w:w="1727" w:type="dxa"/>
            <w:vMerge w:val="continue"/>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19" w:type="dxa"/>
            <w:vMerge w:val="restart"/>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文化</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程度</w:t>
            </w:r>
          </w:p>
        </w:tc>
        <w:tc>
          <w:tcPr>
            <w:tcW w:w="150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第一学历及学位</w:t>
            </w:r>
          </w:p>
        </w:tc>
        <w:tc>
          <w:tcPr>
            <w:tcW w:w="1980" w:type="dxa"/>
            <w:gridSpan w:val="4"/>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毕业时间、院校及专业</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50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第二学历及学位</w:t>
            </w:r>
          </w:p>
        </w:tc>
        <w:tc>
          <w:tcPr>
            <w:tcW w:w="1980" w:type="dxa"/>
            <w:gridSpan w:val="4"/>
            <w:vAlign w:val="center"/>
          </w:tcPr>
          <w:p>
            <w:pPr>
              <w:autoSpaceDN w:val="0"/>
              <w:spacing w:line="300" w:lineRule="exact"/>
              <w:jc w:val="center"/>
              <w:rPr>
                <w:rFonts w:ascii="仿宋_GB2312" w:hAnsi="仿宋_GB2312" w:eastAsia="仿宋_GB2312" w:cs="Times New Roman"/>
                <w:sz w:val="28"/>
                <w:szCs w:val="28"/>
              </w:rPr>
            </w:pPr>
          </w:p>
        </w:tc>
        <w:tc>
          <w:tcPr>
            <w:tcW w:w="162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毕业时间、院校及专业</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详细通讯地址</w:t>
            </w:r>
          </w:p>
        </w:tc>
        <w:tc>
          <w:tcPr>
            <w:tcW w:w="4146" w:type="dxa"/>
            <w:gridSpan w:val="8"/>
            <w:vAlign w:val="center"/>
          </w:tcPr>
          <w:p>
            <w:pPr>
              <w:autoSpaceDN w:val="0"/>
              <w:spacing w:line="300" w:lineRule="exact"/>
              <w:jc w:val="center"/>
              <w:rPr>
                <w:rFonts w:ascii="仿宋_GB2312" w:hAnsi="仿宋_GB2312" w:eastAsia="仿宋_GB2312" w:cs="Times New Roman"/>
                <w:sz w:val="28"/>
                <w:szCs w:val="28"/>
              </w:rPr>
            </w:pPr>
          </w:p>
        </w:tc>
        <w:tc>
          <w:tcPr>
            <w:tcW w:w="954"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联系</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电话</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1519" w:type="dxa"/>
            <w:vAlign w:val="center"/>
          </w:tcPr>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学</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习</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和</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工</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作</w:t>
            </w:r>
          </w:p>
          <w:p>
            <w:pPr>
              <w:autoSpaceDN w:val="0"/>
              <w:spacing w:line="4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简</w:t>
            </w:r>
          </w:p>
          <w:p>
            <w:pPr>
              <w:autoSpaceDN w:val="0"/>
              <w:spacing w:line="40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8"/>
                <w:szCs w:val="28"/>
              </w:rPr>
              <w:t>历</w:t>
            </w:r>
          </w:p>
        </w:tc>
        <w:tc>
          <w:tcPr>
            <w:tcW w:w="8116" w:type="dxa"/>
            <w:gridSpan w:val="11"/>
            <w:vAlign w:val="center"/>
          </w:tcPr>
          <w:p>
            <w:pPr>
              <w:autoSpaceDN w:val="0"/>
              <w:spacing w:line="300" w:lineRule="exact"/>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519" w:type="dxa"/>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何时何地受过何种奖励和</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处分</w:t>
            </w:r>
          </w:p>
        </w:tc>
        <w:tc>
          <w:tcPr>
            <w:tcW w:w="8116" w:type="dxa"/>
            <w:gridSpan w:val="11"/>
            <w:vAlign w:val="center"/>
          </w:tcPr>
          <w:p>
            <w:pPr>
              <w:autoSpaceDN w:val="0"/>
              <w:spacing w:line="30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restart"/>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家庭成员</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及重要社</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会关系</w:t>
            </w:r>
          </w:p>
        </w:tc>
        <w:tc>
          <w:tcPr>
            <w:tcW w:w="1680" w:type="dxa"/>
            <w:gridSpan w:val="3"/>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称谓</w:t>
            </w:r>
          </w:p>
        </w:tc>
        <w:tc>
          <w:tcPr>
            <w:tcW w:w="108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姓名</w:t>
            </w:r>
          </w:p>
        </w:tc>
        <w:tc>
          <w:tcPr>
            <w:tcW w:w="126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出生</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日期</w:t>
            </w:r>
          </w:p>
        </w:tc>
        <w:tc>
          <w:tcPr>
            <w:tcW w:w="1080"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政治</w:t>
            </w:r>
          </w:p>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面貌</w:t>
            </w:r>
          </w:p>
        </w:tc>
        <w:tc>
          <w:tcPr>
            <w:tcW w:w="3016" w:type="dxa"/>
            <w:gridSpan w:val="2"/>
            <w:vAlign w:val="center"/>
          </w:tcPr>
          <w:p>
            <w:pPr>
              <w:autoSpaceDN w:val="0"/>
              <w:spacing w:line="30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Merge w:val="continue"/>
            <w:vAlign w:val="center"/>
          </w:tcPr>
          <w:p>
            <w:pPr>
              <w:autoSpaceDN w:val="0"/>
              <w:spacing w:line="300" w:lineRule="exact"/>
              <w:jc w:val="center"/>
              <w:rPr>
                <w:rFonts w:ascii="仿宋_GB2312" w:hAnsi="仿宋_GB2312" w:eastAsia="仿宋_GB2312" w:cs="Times New Roman"/>
                <w:sz w:val="28"/>
                <w:szCs w:val="28"/>
              </w:rPr>
            </w:pPr>
          </w:p>
        </w:tc>
        <w:tc>
          <w:tcPr>
            <w:tcW w:w="1680" w:type="dxa"/>
            <w:gridSpan w:val="3"/>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26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1080" w:type="dxa"/>
            <w:gridSpan w:val="2"/>
            <w:vAlign w:val="center"/>
          </w:tcPr>
          <w:p>
            <w:pPr>
              <w:autoSpaceDN w:val="0"/>
              <w:spacing w:line="460" w:lineRule="exact"/>
              <w:jc w:val="center"/>
              <w:rPr>
                <w:rFonts w:ascii="仿宋_GB2312" w:hAnsi="仿宋_GB2312" w:eastAsia="仿宋_GB2312" w:cs="Times New Roman"/>
                <w:sz w:val="28"/>
                <w:szCs w:val="28"/>
              </w:rPr>
            </w:pPr>
          </w:p>
        </w:tc>
        <w:tc>
          <w:tcPr>
            <w:tcW w:w="3016" w:type="dxa"/>
            <w:gridSpan w:val="2"/>
            <w:vAlign w:val="center"/>
          </w:tcPr>
          <w:p>
            <w:pPr>
              <w:autoSpaceDN w:val="0"/>
              <w:spacing w:line="460" w:lineRule="exact"/>
              <w:jc w:val="center"/>
              <w:rPr>
                <w:rFonts w:ascii="仿宋_GB2312" w:hAnsi="仿宋_GB2312" w:eastAsia="仿宋_GB2312" w:cs="Times New Roman"/>
                <w:sz w:val="28"/>
                <w:szCs w:val="28"/>
              </w:rPr>
            </w:pPr>
          </w:p>
        </w:tc>
      </w:tr>
    </w:tbl>
    <w:p>
      <w:pPr>
        <w:spacing w:line="400" w:lineRule="exact"/>
        <w:jc w:val="left"/>
        <w:rPr>
          <w:rFonts w:ascii="黑体" w:hAnsi="仿宋" w:eastAsia="黑体" w:cs="Times New Roman"/>
          <w:sz w:val="24"/>
          <w:szCs w:val="24"/>
        </w:rPr>
      </w:pPr>
      <w:r>
        <w:rPr>
          <w:rFonts w:hint="eastAsia" w:ascii="黑体" w:hAnsi="仿宋" w:eastAsia="黑体" w:cs="黑体"/>
          <w:sz w:val="24"/>
          <w:szCs w:val="24"/>
        </w:rPr>
        <w:t>说明：</w:t>
      </w:r>
      <w:r>
        <w:rPr>
          <w:rFonts w:ascii="黑体" w:hAnsi="仿宋" w:eastAsia="黑体" w:cs="黑体"/>
          <w:sz w:val="24"/>
          <w:szCs w:val="24"/>
        </w:rPr>
        <w:t>1.</w:t>
      </w:r>
      <w:r>
        <w:rPr>
          <w:rFonts w:hint="eastAsia" w:ascii="黑体" w:hAnsi="仿宋" w:eastAsia="黑体" w:cs="黑体"/>
          <w:sz w:val="24"/>
          <w:szCs w:val="24"/>
        </w:rPr>
        <w:t>此表用蓝黑色钢笔填写，字迹要清楚；</w:t>
      </w:r>
    </w:p>
    <w:p>
      <w:pPr>
        <w:spacing w:line="400" w:lineRule="exact"/>
        <w:ind w:firstLine="720" w:firstLineChars="300"/>
        <w:rPr>
          <w:rFonts w:ascii="黑体" w:hAnsi="仿宋" w:eastAsia="黑体" w:cs="Times New Roman"/>
          <w:sz w:val="24"/>
          <w:szCs w:val="24"/>
        </w:rPr>
      </w:pPr>
      <w:r>
        <w:rPr>
          <w:rFonts w:ascii="黑体" w:hAnsi="仿宋" w:eastAsia="黑体" w:cs="黑体"/>
          <w:sz w:val="24"/>
          <w:szCs w:val="24"/>
        </w:rPr>
        <w:t>2.</w:t>
      </w:r>
      <w:r>
        <w:rPr>
          <w:rFonts w:hint="eastAsia" w:ascii="黑体" w:hAnsi="仿宋" w:eastAsia="黑体" w:cs="黑体"/>
          <w:sz w:val="24"/>
          <w:szCs w:val="24"/>
        </w:rPr>
        <w:t>此表须如实填写，经审核发现与事实不符的，责任自负。</w:t>
      </w:r>
    </w:p>
    <w:p>
      <w:pPr>
        <w:widowControl/>
        <w:spacing w:line="20" w:lineRule="exact"/>
        <w:jc w:val="left"/>
        <w:rPr>
          <w:rFonts w:ascii="仿宋_GB2312" w:eastAsia="仿宋_GB2312" w:cs="Times New Roman"/>
          <w:b/>
          <w:bCs/>
          <w:sz w:val="10"/>
          <w:szCs w:val="10"/>
        </w:rPr>
      </w:pPr>
    </w:p>
    <w:p>
      <w:pPr>
        <w:rPr>
          <w:rFonts w:ascii="仿宋_GB2312" w:eastAsia="仿宋_GB2312" w:cs="Times New Roman"/>
          <w:color w:val="000000"/>
          <w:sz w:val="32"/>
          <w:szCs w:val="32"/>
        </w:rPr>
      </w:pPr>
    </w:p>
    <w:sectPr>
      <w:pgSz w:w="11906" w:h="16838"/>
      <w:pgMar w:top="1270" w:right="1463" w:bottom="121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E3A"/>
    <w:rsid w:val="00026AE6"/>
    <w:rsid w:val="00046C21"/>
    <w:rsid w:val="00082AD7"/>
    <w:rsid w:val="00087437"/>
    <w:rsid w:val="000F1F9B"/>
    <w:rsid w:val="0013337D"/>
    <w:rsid w:val="001D637D"/>
    <w:rsid w:val="002509AC"/>
    <w:rsid w:val="00305707"/>
    <w:rsid w:val="00396BAE"/>
    <w:rsid w:val="00421353"/>
    <w:rsid w:val="00445723"/>
    <w:rsid w:val="005C1D46"/>
    <w:rsid w:val="00651AE9"/>
    <w:rsid w:val="00665E3A"/>
    <w:rsid w:val="00685887"/>
    <w:rsid w:val="00700306"/>
    <w:rsid w:val="00774DAD"/>
    <w:rsid w:val="00903583"/>
    <w:rsid w:val="00967E0B"/>
    <w:rsid w:val="00AB54DD"/>
    <w:rsid w:val="00AB5E6E"/>
    <w:rsid w:val="00AB7F01"/>
    <w:rsid w:val="00B065A5"/>
    <w:rsid w:val="00C55864"/>
    <w:rsid w:val="00D6475A"/>
    <w:rsid w:val="00D65137"/>
    <w:rsid w:val="00D91D06"/>
    <w:rsid w:val="00DF396D"/>
    <w:rsid w:val="00E75F18"/>
    <w:rsid w:val="00EF2953"/>
    <w:rsid w:val="00F34A26"/>
    <w:rsid w:val="00FD52C2"/>
    <w:rsid w:val="0EAF5E4D"/>
    <w:rsid w:val="30505A75"/>
    <w:rsid w:val="320070F9"/>
    <w:rsid w:val="4EF402B1"/>
    <w:rsid w:val="664A43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4"/>
    <w:qFormat/>
    <w:uiPriority w:val="99"/>
    <w:pPr>
      <w:spacing w:beforeAutospacing="1" w:afterAutospacing="1"/>
      <w:jc w:val="left"/>
      <w:outlineLvl w:val="2"/>
    </w:pPr>
    <w:rPr>
      <w:rFonts w:ascii="宋体" w:hAnsi="宋体" w:cs="宋体"/>
      <w:kern w:val="0"/>
    </w:rPr>
  </w:style>
  <w:style w:type="paragraph" w:styleId="3">
    <w:name w:val="heading 4"/>
    <w:basedOn w:val="1"/>
    <w:next w:val="1"/>
    <w:link w:val="15"/>
    <w:qFormat/>
    <w:uiPriority w:val="99"/>
    <w:pPr>
      <w:spacing w:beforeAutospacing="1" w:afterAutospacing="1"/>
      <w:jc w:val="left"/>
      <w:outlineLvl w:val="3"/>
    </w:pPr>
    <w:rPr>
      <w:rFonts w:ascii="宋体" w:hAnsi="宋体" w:cs="宋体"/>
      <w:kern w:val="0"/>
    </w:rPr>
  </w:style>
  <w:style w:type="paragraph" w:styleId="4">
    <w:name w:val="heading 5"/>
    <w:basedOn w:val="1"/>
    <w:next w:val="1"/>
    <w:link w:val="16"/>
    <w:qFormat/>
    <w:uiPriority w:val="99"/>
    <w:pPr>
      <w:spacing w:beforeAutospacing="1" w:afterAutospacing="1"/>
      <w:jc w:val="left"/>
      <w:outlineLvl w:val="4"/>
    </w:pPr>
    <w:rPr>
      <w:rFonts w:ascii="宋体" w:hAnsi="宋体" w:cs="宋体"/>
      <w:kern w:val="0"/>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jc w:val="left"/>
    </w:pPr>
    <w:rPr>
      <w:rFonts w:ascii="宋体" w:hAnsi="宋体" w:cs="宋体"/>
      <w:kern w:val="0"/>
      <w:sz w:val="24"/>
      <w:szCs w:val="24"/>
    </w:rPr>
  </w:style>
  <w:style w:type="character" w:styleId="10">
    <w:name w:val="Strong"/>
    <w:basedOn w:val="9"/>
    <w:qFormat/>
    <w:uiPriority w:val="99"/>
    <w:rPr>
      <w:b/>
      <w:bCs/>
    </w:rPr>
  </w:style>
  <w:style w:type="character" w:styleId="11">
    <w:name w:val="FollowedHyperlink"/>
    <w:basedOn w:val="9"/>
    <w:qFormat/>
    <w:uiPriority w:val="99"/>
    <w:rPr>
      <w:color w:val="333333"/>
      <w:u w:val="none"/>
    </w:rPr>
  </w:style>
  <w:style w:type="character" w:styleId="12">
    <w:name w:val="Emphasis"/>
    <w:basedOn w:val="9"/>
    <w:qFormat/>
    <w:uiPriority w:val="99"/>
  </w:style>
  <w:style w:type="character" w:styleId="13">
    <w:name w:val="Hyperlink"/>
    <w:basedOn w:val="9"/>
    <w:qFormat/>
    <w:uiPriority w:val="99"/>
    <w:rPr>
      <w:color w:val="333333"/>
      <w:u w:val="none"/>
    </w:rPr>
  </w:style>
  <w:style w:type="character" w:customStyle="1" w:styleId="14">
    <w:name w:val="Heading 3 Char"/>
    <w:basedOn w:val="9"/>
    <w:link w:val="2"/>
    <w:semiHidden/>
    <w:qFormat/>
    <w:locked/>
    <w:uiPriority w:val="99"/>
    <w:rPr>
      <w:rFonts w:ascii="Calibri" w:hAnsi="Calibri" w:cs="Calibri"/>
      <w:b/>
      <w:bCs/>
      <w:sz w:val="32"/>
      <w:szCs w:val="32"/>
    </w:rPr>
  </w:style>
  <w:style w:type="character" w:customStyle="1" w:styleId="15">
    <w:name w:val="Heading 4 Char"/>
    <w:basedOn w:val="9"/>
    <w:link w:val="3"/>
    <w:semiHidden/>
    <w:qFormat/>
    <w:locked/>
    <w:uiPriority w:val="99"/>
    <w:rPr>
      <w:rFonts w:ascii="Cambria" w:hAnsi="Cambria" w:eastAsia="宋体" w:cs="Cambria"/>
      <w:b/>
      <w:bCs/>
      <w:sz w:val="28"/>
      <w:szCs w:val="28"/>
    </w:rPr>
  </w:style>
  <w:style w:type="character" w:customStyle="1" w:styleId="16">
    <w:name w:val="Heading 5 Char"/>
    <w:basedOn w:val="9"/>
    <w:link w:val="4"/>
    <w:semiHidden/>
    <w:qFormat/>
    <w:locked/>
    <w:uiPriority w:val="99"/>
    <w:rPr>
      <w:rFonts w:ascii="Calibri" w:hAnsi="Calibri" w:cs="Calibri"/>
      <w:b/>
      <w:bCs/>
      <w:sz w:val="28"/>
      <w:szCs w:val="28"/>
    </w:rPr>
  </w:style>
  <w:style w:type="character" w:customStyle="1" w:styleId="17">
    <w:name w:val="Footer Char"/>
    <w:basedOn w:val="9"/>
    <w:link w:val="5"/>
    <w:locked/>
    <w:uiPriority w:val="99"/>
    <w:rPr>
      <w:rFonts w:ascii="Calibri" w:hAnsi="Calibri" w:eastAsia="宋体" w:cs="Calibri"/>
      <w:kern w:val="2"/>
      <w:sz w:val="18"/>
      <w:szCs w:val="18"/>
    </w:rPr>
  </w:style>
  <w:style w:type="character" w:customStyle="1" w:styleId="18">
    <w:name w:val="Header Char"/>
    <w:basedOn w:val="9"/>
    <w:link w:val="6"/>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428</Words>
  <Characters>2445</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2021-04-08T07:52:00Z</dcterms:created>
  <dc:creator>lin110401</dc:creator>
  <cp:lastModifiedBy>WPS_1616987799</cp:lastModifiedBy>
  <dcterms:modified xsi:type="dcterms:W3CDTF">2021-04-16T07:37:49Z</dcterms:modified>
  <dc:title>2020年莆田市市场监督管理局直属事业单位莆田市食品药品检验检测中心招聘硕士研究生方案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