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参加集中招聘考试人员及涉考人员</w:t>
      </w:r>
      <w:r>
        <w:rPr>
          <w:rFonts w:hint="eastAsia" w:ascii="宋体" w:hAnsi="宋体" w:cs="宋体"/>
          <w:b/>
          <w:bCs/>
          <w:sz w:val="32"/>
          <w:szCs w:val="32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旅居史，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14天内无</w:t>
      </w:r>
      <w:r>
        <w:rPr>
          <w:rFonts w:hint="eastAsia" w:ascii="仿宋" w:hAnsi="仿宋" w:eastAsia="仿宋" w:cs="仿宋"/>
          <w:sz w:val="32"/>
          <w:szCs w:val="32"/>
        </w:rPr>
        <w:t>国内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中、</w:t>
      </w:r>
      <w:r>
        <w:rPr>
          <w:rFonts w:hint="eastAsia" w:ascii="仿宋" w:hAnsi="仿宋" w:eastAsia="仿宋" w:cs="仿宋"/>
          <w:sz w:val="32"/>
          <w:szCs w:val="32"/>
        </w:rPr>
        <w:t>高风险区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</w:t>
      </w:r>
      <w:r>
        <w:rPr>
          <w:rFonts w:hint="eastAsia" w:ascii="仿宋" w:hAnsi="仿宋" w:eastAsia="仿宋" w:cs="仿宋"/>
          <w:sz w:val="32"/>
          <w:szCs w:val="32"/>
        </w:rPr>
        <w:t>的活动轨迹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（如有以上旅居史，但已结束相应的管控）。</w:t>
      </w:r>
      <w:bookmarkStart w:id="0" w:name="_GoBack"/>
      <w:bookmarkEnd w:id="0"/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本人没有与政府最新发布出现新增病例地区（适时调整）的人员有密切接触。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2087</Characters>
  <Lines>17</Lines>
  <Paragraphs>4</Paragraphs>
  <TotalTime>24</TotalTime>
  <ScaleCrop>false</ScaleCrop>
  <LinksUpToDate>false</LinksUpToDate>
  <CharactersWithSpaces>2449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PC</cp:lastModifiedBy>
  <cp:lastPrinted>2020-08-04T03:41:00Z</cp:lastPrinted>
  <dcterms:modified xsi:type="dcterms:W3CDTF">2021-03-02T08:13:49Z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i4>-2094434265</vt:i4>
  </property>
</Properties>
</file>