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82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3"/>
        <w:gridCol w:w="810"/>
        <w:gridCol w:w="915"/>
        <w:gridCol w:w="1125"/>
        <w:gridCol w:w="1080"/>
        <w:gridCol w:w="1130"/>
        <w:gridCol w:w="1140"/>
        <w:gridCol w:w="1260"/>
        <w:gridCol w:w="6122"/>
        <w:gridCol w:w="52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6" w:hRule="atLeast"/>
          <w:jc w:val="center"/>
        </w:trPr>
        <w:tc>
          <w:tcPr>
            <w:tcW w:w="14820" w:type="dxa"/>
            <w:gridSpan w:val="10"/>
            <w:tcBorders>
              <w:top w:val="nil"/>
              <w:left w:val="nil"/>
              <w:bottom w:val="single" w:color="000000" w:sz="4" w:space="0"/>
              <w:right w:val="nil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40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40"/>
              </w:rPr>
              <w:t>2021年上半年南太湖控股集团下属子公司岗位招聘计划表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公司</w:t>
            </w: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9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岗位</w:t>
            </w:r>
          </w:p>
        </w:tc>
        <w:tc>
          <w:tcPr>
            <w:tcW w:w="118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招  聘  条  件</w:t>
            </w:r>
          </w:p>
        </w:tc>
        <w:tc>
          <w:tcPr>
            <w:tcW w:w="52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人数</w:t>
            </w:r>
          </w:p>
        </w:tc>
      </w:tr>
      <w:tr>
        <w:trPr>
          <w:trHeight w:val="612" w:hRule="atLeast"/>
          <w:jc w:val="center"/>
        </w:trPr>
        <w:tc>
          <w:tcPr>
            <w:tcW w:w="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/>
                <w:b/>
                <w:color w:val="000000"/>
                <w:sz w:val="22"/>
              </w:rPr>
            </w:pPr>
          </w:p>
        </w:tc>
        <w:tc>
          <w:tcPr>
            <w:tcW w:w="81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/>
                <w:b/>
                <w:color w:val="000000"/>
                <w:sz w:val="22"/>
              </w:rPr>
            </w:pPr>
          </w:p>
        </w:tc>
        <w:tc>
          <w:tcPr>
            <w:tcW w:w="9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/>
                <w:b/>
                <w:color w:val="000000"/>
                <w:sz w:val="22"/>
              </w:rPr>
            </w:pPr>
          </w:p>
        </w:tc>
        <w:tc>
          <w:tcPr>
            <w:tcW w:w="112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学历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职称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相关工作经验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61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/>
                <w:b/>
                <w:color w:val="000000"/>
                <w:sz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2"/>
              </w:rPr>
              <w:t>具体要求</w:t>
            </w:r>
          </w:p>
        </w:tc>
        <w:tc>
          <w:tcPr>
            <w:tcW w:w="52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06" w:hRule="atLeast"/>
          <w:jc w:val="center"/>
        </w:trPr>
        <w:tc>
          <w:tcPr>
            <w:tcW w:w="71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/>
              </w:rPr>
            </w:pPr>
          </w:p>
          <w:p>
            <w:pPr>
              <w:spacing w:line="320" w:lineRule="exact"/>
              <w:jc w:val="center"/>
              <w:rPr>
                <w:rFonts w:hint="default"/>
              </w:rPr>
            </w:pPr>
          </w:p>
          <w:p>
            <w:pPr>
              <w:spacing w:line="320" w:lineRule="exact"/>
              <w:jc w:val="center"/>
              <w:rPr>
                <w:rFonts w:hint="default"/>
              </w:rPr>
            </w:pPr>
          </w:p>
          <w:p>
            <w:pPr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  <w:szCs w:val="22"/>
              </w:rPr>
            </w:pPr>
          </w:p>
          <w:p>
            <w:pPr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  <w:szCs w:val="22"/>
              </w:rPr>
            </w:pPr>
          </w:p>
          <w:p>
            <w:pPr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  <w:szCs w:val="22"/>
              </w:rPr>
            </w:pPr>
          </w:p>
          <w:p>
            <w:pPr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  <w:szCs w:val="22"/>
              </w:rPr>
            </w:pPr>
          </w:p>
          <w:p>
            <w:pPr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  <w:szCs w:val="22"/>
              </w:rPr>
            </w:pPr>
          </w:p>
          <w:p>
            <w:pPr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0"/>
                <w:szCs w:val="22"/>
              </w:rPr>
              <w:t>建</w:t>
            </w:r>
          </w:p>
          <w:p>
            <w:pPr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0"/>
                <w:szCs w:val="22"/>
              </w:rPr>
              <w:t>开</w:t>
            </w:r>
          </w:p>
          <w:p>
            <w:pPr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0"/>
                <w:szCs w:val="22"/>
              </w:rPr>
              <w:t>公</w:t>
            </w:r>
          </w:p>
          <w:p>
            <w:pPr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0"/>
                <w:szCs w:val="22"/>
              </w:rPr>
              <w:t>司</w:t>
            </w:r>
          </w:p>
          <w:p>
            <w:pPr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  <w:szCs w:val="22"/>
              </w:rPr>
            </w:pPr>
          </w:p>
          <w:p>
            <w:pPr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  <w:szCs w:val="22"/>
              </w:rPr>
            </w:pPr>
          </w:p>
          <w:p>
            <w:pPr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  <w:szCs w:val="22"/>
              </w:rPr>
            </w:pPr>
          </w:p>
          <w:p>
            <w:pPr>
              <w:pStyle w:val="2"/>
              <w:ind w:firstLine="201"/>
              <w:rPr>
                <w:rFonts w:hint="default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default"/>
              </w:rPr>
            </w:pPr>
          </w:p>
          <w:p>
            <w:pPr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  <w:szCs w:val="22"/>
              </w:rPr>
            </w:pPr>
          </w:p>
          <w:p>
            <w:pPr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  <w:szCs w:val="22"/>
              </w:rPr>
            </w:pPr>
          </w:p>
          <w:p>
            <w:pPr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宋体" w:hAnsi="宋体"/>
                <w:b/>
                <w:color w:val="000000"/>
                <w:kern w:val="0"/>
                <w:sz w:val="20"/>
                <w:szCs w:val="22"/>
              </w:rPr>
              <w:t>建</w:t>
            </w:r>
          </w:p>
          <w:p>
            <w:pPr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宋体" w:hAnsi="宋体"/>
                <w:b/>
                <w:color w:val="000000"/>
                <w:kern w:val="0"/>
                <w:sz w:val="20"/>
                <w:szCs w:val="22"/>
              </w:rPr>
              <w:t>开</w:t>
            </w:r>
          </w:p>
          <w:p>
            <w:pPr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宋体" w:hAnsi="宋体"/>
                <w:b/>
                <w:color w:val="000000"/>
                <w:kern w:val="0"/>
                <w:sz w:val="20"/>
                <w:szCs w:val="22"/>
              </w:rPr>
              <w:t>公</w:t>
            </w:r>
          </w:p>
          <w:p>
            <w:pPr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宋体" w:hAnsi="宋体"/>
                <w:b/>
                <w:color w:val="000000"/>
                <w:kern w:val="0"/>
                <w:sz w:val="20"/>
                <w:szCs w:val="22"/>
              </w:rPr>
              <w:t>司</w:t>
            </w:r>
          </w:p>
          <w:p>
            <w:pPr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  <w:szCs w:val="22"/>
              </w:rPr>
            </w:pPr>
          </w:p>
          <w:p>
            <w:pPr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  <w:szCs w:val="22"/>
              </w:rPr>
            </w:pPr>
          </w:p>
          <w:p>
            <w:pPr>
              <w:pStyle w:val="2"/>
              <w:rPr>
                <w:rFonts w:ascii="宋体" w:hAnsi="宋体"/>
                <w:b/>
                <w:color w:val="000000"/>
                <w:kern w:val="0"/>
                <w:sz w:val="20"/>
                <w:szCs w:val="22"/>
              </w:rPr>
            </w:pPr>
          </w:p>
          <w:p>
            <w:pPr>
              <w:pStyle w:val="2"/>
              <w:rPr>
                <w:rFonts w:ascii="宋体" w:hAnsi="宋体"/>
                <w:b/>
                <w:color w:val="000000"/>
                <w:kern w:val="0"/>
                <w:sz w:val="20"/>
                <w:szCs w:val="22"/>
              </w:rPr>
            </w:pPr>
          </w:p>
          <w:p>
            <w:pPr>
              <w:pStyle w:val="2"/>
              <w:rPr>
                <w:rFonts w:ascii="宋体" w:hAnsi="宋体"/>
                <w:b/>
                <w:color w:val="000000"/>
                <w:kern w:val="0"/>
                <w:sz w:val="20"/>
                <w:szCs w:val="22"/>
              </w:rPr>
            </w:pPr>
          </w:p>
          <w:p>
            <w:pPr>
              <w:pStyle w:val="2"/>
              <w:rPr>
                <w:rFonts w:ascii="宋体" w:hAnsi="宋体"/>
                <w:b/>
                <w:color w:val="000000"/>
                <w:kern w:val="0"/>
                <w:sz w:val="20"/>
                <w:szCs w:val="22"/>
              </w:rPr>
            </w:pPr>
          </w:p>
          <w:p>
            <w:pPr>
              <w:pStyle w:val="2"/>
              <w:rPr>
                <w:rFonts w:ascii="宋体" w:hAnsi="宋体"/>
                <w:b/>
                <w:color w:val="000000"/>
                <w:kern w:val="0"/>
                <w:sz w:val="20"/>
                <w:szCs w:val="22"/>
              </w:rPr>
            </w:pPr>
          </w:p>
          <w:p>
            <w:pPr>
              <w:pStyle w:val="2"/>
              <w:rPr>
                <w:rFonts w:ascii="宋体" w:hAnsi="宋体"/>
                <w:b/>
                <w:color w:val="000000"/>
                <w:kern w:val="0"/>
                <w:sz w:val="20"/>
                <w:szCs w:val="22"/>
              </w:rPr>
            </w:pPr>
          </w:p>
          <w:p>
            <w:pPr>
              <w:pStyle w:val="2"/>
              <w:rPr>
                <w:rFonts w:ascii="宋体" w:hAnsi="宋体"/>
                <w:b/>
                <w:color w:val="000000"/>
                <w:kern w:val="0"/>
                <w:sz w:val="20"/>
                <w:szCs w:val="22"/>
              </w:rPr>
            </w:pPr>
          </w:p>
          <w:p>
            <w:pPr>
              <w:pStyle w:val="2"/>
              <w:rPr>
                <w:rFonts w:ascii="宋体" w:hAnsi="宋体"/>
                <w:b/>
                <w:color w:val="000000"/>
                <w:kern w:val="0"/>
                <w:sz w:val="20"/>
                <w:szCs w:val="22"/>
              </w:rPr>
            </w:pPr>
          </w:p>
          <w:p>
            <w:pPr>
              <w:pStyle w:val="2"/>
              <w:rPr>
                <w:rFonts w:ascii="宋体" w:hAnsi="宋体"/>
                <w:b/>
                <w:color w:val="000000"/>
                <w:kern w:val="0"/>
                <w:sz w:val="20"/>
                <w:szCs w:val="22"/>
              </w:rPr>
            </w:pPr>
          </w:p>
          <w:p>
            <w:pPr>
              <w:pStyle w:val="2"/>
              <w:rPr>
                <w:rFonts w:ascii="宋体" w:hAnsi="宋体"/>
                <w:b/>
                <w:color w:val="000000"/>
                <w:kern w:val="0"/>
                <w:sz w:val="20"/>
                <w:szCs w:val="22"/>
              </w:rPr>
            </w:pPr>
          </w:p>
          <w:p>
            <w:pPr>
              <w:pStyle w:val="2"/>
              <w:rPr>
                <w:rFonts w:ascii="宋体" w:hAnsi="宋体"/>
                <w:b/>
                <w:color w:val="000000"/>
                <w:kern w:val="0"/>
                <w:sz w:val="20"/>
                <w:szCs w:val="22"/>
              </w:rPr>
            </w:pPr>
          </w:p>
          <w:p>
            <w:pPr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  <w:szCs w:val="22"/>
              </w:rPr>
            </w:pPr>
          </w:p>
          <w:p>
            <w:pPr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  <w:szCs w:val="22"/>
              </w:rPr>
            </w:pPr>
          </w:p>
          <w:p>
            <w:pPr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  <w:szCs w:val="22"/>
              </w:rPr>
            </w:pPr>
          </w:p>
          <w:p>
            <w:pPr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2"/>
                <w:lang w:val="en-US" w:eastAsia="zh-CN"/>
              </w:rPr>
              <w:t>旅</w:t>
            </w:r>
          </w:p>
          <w:p>
            <w:pPr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2"/>
                <w:lang w:val="en-US" w:eastAsia="zh-CN"/>
              </w:rPr>
              <w:t>游</w:t>
            </w:r>
          </w:p>
          <w:p>
            <w:pPr>
              <w:jc w:val="center"/>
              <w:textAlignment w:val="center"/>
              <w:rPr>
                <w:rFonts w:hint="eastAsia" w:ascii="宋体" w:hAnsi="宋体"/>
                <w:b/>
                <w:color w:val="000000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2"/>
                <w:lang w:val="en-US" w:eastAsia="zh-CN"/>
              </w:rPr>
              <w:t>公</w:t>
            </w:r>
          </w:p>
          <w:p>
            <w:pPr>
              <w:jc w:val="center"/>
              <w:textAlignment w:val="center"/>
              <w:rPr>
                <w:rFonts w:hint="eastAsia" w:ascii="宋体" w:hAnsi="宋体" w:eastAsia="宋体"/>
                <w:b/>
                <w:color w:val="000000"/>
                <w:kern w:val="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szCs w:val="22"/>
                <w:lang w:val="en-US" w:eastAsia="zh-CN"/>
              </w:rPr>
              <w:t>司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财务管理部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经理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财务、会计等相关专业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专科及以上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初级会计及以上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10年及以上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45周岁及以下</w:t>
            </w:r>
          </w:p>
        </w:tc>
        <w:tc>
          <w:tcPr>
            <w:tcW w:w="61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1"/>
              </w:numPr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 xml:space="preserve">有10年以上房地产开发企业会计工作经验，熟悉公司账务处理流程以及银行税务等外部机构办事流程；                                          2、取得初级会计及以上职称，注册会计师优先；                </w:t>
            </w:r>
          </w:p>
          <w:p>
            <w:pPr>
              <w:numPr>
                <w:ilvl w:val="0"/>
                <w:numId w:val="0"/>
              </w:numPr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 xml:space="preserve">3、熟悉国家相关财税法律法规，能熟练使用财务软件以及基本办公软件；                                                     4、具备良好的沟通协调能力、综合业务能力和领导能力。   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  <w:lang w:bidi="ar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6" w:hRule="atLeast"/>
          <w:jc w:val="center"/>
        </w:trPr>
        <w:tc>
          <w:tcPr>
            <w:tcW w:w="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/>
                <w:bCs/>
                <w:color w:val="000000"/>
                <w:sz w:val="20"/>
              </w:rPr>
            </w:pP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设计管理部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经理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建筑设计     等相关专业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113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工程师及以上</w:t>
            </w:r>
          </w:p>
        </w:tc>
        <w:tc>
          <w:tcPr>
            <w:tcW w:w="114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8年及以上</w:t>
            </w:r>
          </w:p>
        </w:tc>
        <w:tc>
          <w:tcPr>
            <w:tcW w:w="12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40周岁及以下</w:t>
            </w:r>
          </w:p>
        </w:tc>
        <w:tc>
          <w:tcPr>
            <w:tcW w:w="6122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1、有8年以上施工单位、设计单位或房地产开发企业建筑设计管理工作经验；                                                  2、取得工程类中级及以上职称，一级注册建筑师优先；</w:t>
            </w:r>
          </w:p>
          <w:p>
            <w:pPr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3、精通建筑图纸、规范及建筑技术问题，熟悉工程施工流程和施工管理要点。</w:t>
            </w:r>
          </w:p>
          <w:p>
            <w:pPr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4、具备良好的沟通协调能力、综合业务能力和领导能力。</w:t>
            </w:r>
          </w:p>
        </w:tc>
        <w:tc>
          <w:tcPr>
            <w:tcW w:w="5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8" w:hRule="atLeast"/>
          <w:jc w:val="center"/>
        </w:trPr>
        <w:tc>
          <w:tcPr>
            <w:tcW w:w="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/>
                <w:bCs/>
                <w:color w:val="000000"/>
                <w:sz w:val="20"/>
              </w:rPr>
            </w:pPr>
          </w:p>
        </w:tc>
        <w:tc>
          <w:tcPr>
            <w:tcW w:w="8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安装设计岗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设备、水电、暖通等相关专业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工程师及以上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5年及以上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6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1、有5年以上施工单位、设计单位或房地产开发企业给排水、暖通、机电等相关设计管理工作经验；                                                  2、取得工程类中级及以上职称，各一级注册类优先；</w:t>
            </w:r>
          </w:p>
          <w:p>
            <w:pPr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3、精通水电、暖通图纸、规范及技术问题，熟悉工程施工流程和施工管理要点。</w:t>
            </w:r>
          </w:p>
          <w:p>
            <w:pPr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4、具备良好的沟通协调能力、综合业务能力和判断力。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/>
                <w:color w:val="000000"/>
                <w:kern w:val="0"/>
                <w:sz w:val="20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1" w:hRule="atLeast"/>
          <w:jc w:val="center"/>
        </w:trPr>
        <w:tc>
          <w:tcPr>
            <w:tcW w:w="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成本管理部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土建成本造价师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工程类       工程经济类相关专业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工程师及以上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5年及以上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6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 xml:space="preserve">1、有5年以上施工单位、造价咨询公司或房地产开发企业成本岗位工作经验；                                                 2、取得工程类中级及以上职称，造价师优先；                                                             </w:t>
            </w:r>
          </w:p>
          <w:p>
            <w:pPr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3、擅长目标成本编制、投资估算、项目成本控制、成本后评价等工作，熟悉预算定额规范及材料设备的市场行情，熟悉房地产企业造价管理的流程及相关要求，熟悉土建等工程造价预决算知识；                                                                                      4、具备良好的沟通能力和执行力。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 w:hRule="atLeast"/>
          <w:jc w:val="center"/>
        </w:trPr>
        <w:tc>
          <w:tcPr>
            <w:tcW w:w="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bCs/>
                <w:sz w:val="24"/>
              </w:rPr>
            </w:pPr>
          </w:p>
        </w:tc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工程管理部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土建工程师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工程类       工程经济类相关专业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工程师及以上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5年及以上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6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2"/>
              </w:numPr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 xml:space="preserve">有5年以上施工单位项目一线或房地产开发企业土建管理工作经验；                                                    </w:t>
            </w:r>
          </w:p>
          <w:p>
            <w:pPr>
              <w:numPr>
                <w:ilvl w:val="0"/>
                <w:numId w:val="0"/>
              </w:numPr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2、取得工程类中级及以上职称，建造师优先；                                     3、熟悉建筑工程工作一般流程和施工工艺，了解房地产开发建设流程；                                                       4、具备良好的沟通能力和执行力。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3" w:hRule="atLeast"/>
          <w:jc w:val="center"/>
        </w:trPr>
        <w:tc>
          <w:tcPr>
            <w:tcW w:w="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bCs/>
                <w:sz w:val="24"/>
              </w:rPr>
            </w:pPr>
          </w:p>
        </w:tc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安装工程师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安装、暖通、给排水、机电、计算机等相关专业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助理工程师及以上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3年及以上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6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3"/>
              </w:numPr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 xml:space="preserve">有3年以上施工单位项目一线或房地产开发企业安装工作经验；                                                     2、取得工程类初级及以上职称，建造师优先；                 </w:t>
            </w:r>
          </w:p>
          <w:p>
            <w:pPr>
              <w:numPr>
                <w:ilvl w:val="0"/>
                <w:numId w:val="0"/>
              </w:numPr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 xml:space="preserve">3、熟悉安装工程工作一般流程和施工工艺，了解房地产开发建设流程；                                                       4、具备良好的沟通能力和执行力。                                                    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9" w:hRule="atLeast"/>
          <w:jc w:val="center"/>
        </w:trPr>
        <w:tc>
          <w:tcPr>
            <w:tcW w:w="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bCs/>
                <w:sz w:val="24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营销管理部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销售内勤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房地产管理、、经济学、工商管理、统计学、会计学等相关专业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4"/>
              </w:rPr>
              <w:t>/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2年及以上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35周岁及以下</w:t>
            </w:r>
          </w:p>
        </w:tc>
        <w:tc>
          <w:tcPr>
            <w:tcW w:w="6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1、有2年以上房地产公司销售内勤工作经验；                                                                     2、熟悉房地产销售合同管理、客户管理工作一般流程，了解房地产开发销售流程；                                                   3、具备良好的沟通协调能力、综合业务能力和判断力。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财务部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会计岗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会计、金融、财务管理等相关专业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全日制本科及以上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4"/>
              </w:rPr>
            </w:pPr>
            <w:r>
              <w:rPr>
                <w:rFonts w:ascii="宋体" w:hAnsi="宋体"/>
                <w:color w:val="000000"/>
                <w:kern w:val="0"/>
                <w:sz w:val="20"/>
                <w:szCs w:val="24"/>
              </w:rPr>
              <w:t>初级会计及以上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3年及以上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40周岁及以下</w:t>
            </w:r>
          </w:p>
        </w:tc>
        <w:tc>
          <w:tcPr>
            <w:tcW w:w="6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1、有旅游行业财务工作经验者优先；</w:t>
            </w:r>
          </w:p>
          <w:p>
            <w:pPr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2、有国有企业财务工作经验者优先；</w:t>
            </w:r>
          </w:p>
          <w:p>
            <w:pPr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3、会计、金融、财务管理等相关专业、本科以上学历； </w:t>
            </w:r>
          </w:p>
          <w:p>
            <w:pPr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4、熟练操作财务系统软件及Word、Excel、PPT等办公自动化软件； </w:t>
            </w:r>
          </w:p>
          <w:p>
            <w:pPr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5、具备优秀的团队配合能力、良好的沟通技巧和较强的抗压能力。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  <w:szCs w:val="22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0"/>
                <w:szCs w:val="22"/>
              </w:rPr>
              <w:t xml:space="preserve"> </w:t>
            </w:r>
            <w:r>
              <w:rPr>
                <w:rFonts w:ascii="宋体" w:hAnsi="宋体"/>
                <w:bCs/>
                <w:color w:val="000000"/>
                <w:kern w:val="0"/>
                <w:sz w:val="20"/>
                <w:szCs w:val="22"/>
              </w:rPr>
              <w:t xml:space="preserve"> 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5" w:hRule="atLeast"/>
          <w:jc w:val="center"/>
        </w:trPr>
        <w:tc>
          <w:tcPr>
            <w:tcW w:w="71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kern w:val="0"/>
                <w:sz w:val="20"/>
                <w:szCs w:val="22"/>
              </w:rPr>
            </w:pPr>
          </w:p>
        </w:tc>
        <w:tc>
          <w:tcPr>
            <w:tcW w:w="8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ind w:firstLine="0" w:firstLineChars="0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</w:p>
          <w:p>
            <w:pPr>
              <w:pStyle w:val="2"/>
              <w:ind w:firstLine="200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</w:p>
          <w:p>
            <w:pPr>
              <w:pStyle w:val="2"/>
              <w:ind w:firstLine="200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</w:p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心港湾旅行社</w:t>
            </w:r>
          </w:p>
          <w:p>
            <w:pPr>
              <w:pStyle w:val="2"/>
              <w:ind w:firstLine="200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</w:p>
          <w:p>
            <w:pPr>
              <w:pStyle w:val="2"/>
              <w:ind w:firstLine="200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</w:p>
        </w:tc>
        <w:tc>
          <w:tcPr>
            <w:tcW w:w="91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营销总监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不限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大专及以上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  <w:lang w:bidi="ar"/>
              </w:rPr>
              <w:t>/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4年及以上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40周岁及以下</w:t>
            </w:r>
          </w:p>
        </w:tc>
        <w:tc>
          <w:tcPr>
            <w:tcW w:w="612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1、负责景区营销组织和管理工作，4年及以上5A级景区或大型知名文旅景区相关工作经历；</w:t>
            </w: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br w:type="textWrapping"/>
            </w: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2、分析把握行业发展状况，并制定项目各阶段营销计划，全面负责市场营销推广与销售工作；</w:t>
            </w: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br w:type="textWrapping"/>
            </w: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3、负责营销团队的建设与与管理工作，对营销人员的培训、指导，制定适宜的绩效管理考核制度并且有效执行；</w:t>
            </w: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br w:type="textWrapping"/>
            </w: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4、负责构建全面的营销管理体制，组建营销团队，确保完整既定目标；</w:t>
            </w: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br w:type="textWrapping"/>
            </w: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5、全面负责公司各旅游业态的策划、售前后服务、渠道建设、价格政策、销售推广工作。</w:t>
            </w: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br w:type="textWrapping"/>
            </w: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6、根据年度经营指标制定年度营销策略，铺排年度销售工作计划，并组织落地执行，确保年度指标完成；</w:t>
            </w: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br w:type="textWrapping"/>
            </w: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7、对经销商合作商的培养与服务管理工作；</w:t>
            </w: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br w:type="textWrapping"/>
            </w: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8、负责整合文旅项目内外部资源，针对文旅项目目标客群，设计研发产品，包括单业态产品、跨业态组合产品、产品销售定价、产品卖点提炼、产品上线推；</w:t>
            </w: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br w:type="textWrapping"/>
            </w: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9、负责项目渠道建设，包含直客、OTA、旅行社、大客户及会员体系渠道销售拓展工作；</w:t>
            </w: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br w:type="textWrapping"/>
            </w: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10、结合市场环境变化不定期调研，起草调研报告，并及时调整营销策略；</w:t>
            </w: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br w:type="textWrapping"/>
            </w: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11、制定和完善内部工作制度与各岗位职责（计调、票务、企划、网络、市场等），建立工作流程，完善内部管理。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color w:val="000000"/>
                <w:sz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18"/>
                <w:szCs w:val="18"/>
                <w:lang w:bidi="ar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1" w:hRule="atLeas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宋体" w:hAnsi="宋体"/>
                <w:b/>
                <w:color w:val="000000"/>
                <w:kern w:val="0"/>
                <w:sz w:val="20"/>
                <w:szCs w:val="22"/>
              </w:rPr>
              <w:t>智</w:t>
            </w:r>
          </w:p>
          <w:p>
            <w:pPr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宋体" w:hAnsi="宋体"/>
                <w:b/>
                <w:color w:val="000000"/>
                <w:kern w:val="0"/>
                <w:sz w:val="20"/>
                <w:szCs w:val="22"/>
              </w:rPr>
              <w:t>慧</w:t>
            </w:r>
          </w:p>
          <w:p>
            <w:pPr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宋体" w:hAnsi="宋体"/>
                <w:b/>
                <w:color w:val="000000"/>
                <w:kern w:val="0"/>
                <w:sz w:val="20"/>
                <w:szCs w:val="22"/>
              </w:rPr>
              <w:t>数</w:t>
            </w:r>
          </w:p>
          <w:p>
            <w:pPr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宋体" w:hAnsi="宋体"/>
                <w:b/>
                <w:color w:val="000000"/>
                <w:kern w:val="0"/>
                <w:sz w:val="20"/>
                <w:szCs w:val="22"/>
              </w:rPr>
              <w:t>字</w:t>
            </w:r>
          </w:p>
          <w:p>
            <w:pPr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  <w:szCs w:val="22"/>
              </w:rPr>
            </w:pPr>
            <w:r>
              <w:rPr>
                <w:rFonts w:hint="default" w:ascii="宋体" w:hAnsi="宋体"/>
                <w:b/>
                <w:color w:val="000000"/>
                <w:kern w:val="0"/>
                <w:sz w:val="20"/>
                <w:szCs w:val="22"/>
              </w:rPr>
              <w:t>公</w:t>
            </w:r>
          </w:p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hint="default" w:ascii="宋体" w:hAnsi="宋体"/>
                <w:b/>
                <w:color w:val="000000"/>
                <w:kern w:val="0"/>
                <w:sz w:val="20"/>
                <w:szCs w:val="22"/>
              </w:rPr>
              <w:t>司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智慧数字公司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网络技术总监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计算机技术等相关专业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本科及以上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相关计算机专业证书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 w:val="18"/>
                <w:szCs w:val="18"/>
              </w:rPr>
            </w:pPr>
            <w:r>
              <w:rPr>
                <w:rFonts w:ascii="宋体" w:hAnsi="宋体" w:cs="宋体"/>
                <w:sz w:val="18"/>
                <w:szCs w:val="18"/>
              </w:rPr>
              <w:t>3年及以上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b/>
                <w:sz w:val="24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40周岁及以下</w:t>
            </w:r>
          </w:p>
        </w:tc>
        <w:tc>
          <w:tcPr>
            <w:tcW w:w="61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1、负责公司信息化建设规划和咨询工作；</w:t>
            </w:r>
          </w:p>
          <w:p>
            <w:pPr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2、带领团队负责各业务部门提出的信息化需求，跟进并进行合理分析，并提供信息化业务解决方案；</w:t>
            </w:r>
          </w:p>
          <w:p>
            <w:pPr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3、带领团队负责项目立项的推动及项目价值模型的总结提炼，项目效益的测算等工作；</w:t>
            </w:r>
          </w:p>
          <w:p>
            <w:pPr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4、带领团队负责项目供应商寻找、考察、选型工作。</w:t>
            </w:r>
          </w:p>
          <w:p>
            <w:pPr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5、带领团队承担公司信息化规划或信息化项目的工作实施方案、需求调研计划、调研问卷、需求调研分析报告、总体规划方案、规划成果等规划工作文档和成果文档；</w:t>
            </w:r>
          </w:p>
          <w:p>
            <w:pPr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6、带领团队负责信息化项目根据 实施计划实施应用推广工作；</w:t>
            </w:r>
          </w:p>
          <w:p>
            <w:pPr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kern w:val="0"/>
                <w:sz w:val="20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7、负信息化项目管理工作，定时召开项目例会,跟进信息化具体实施进度,项目异常反馈、跟踪、协调相应资源保障项目成功落地；</w:t>
            </w:r>
          </w:p>
          <w:p>
            <w:pPr>
              <w:jc w:val="left"/>
              <w:textAlignment w:val="center"/>
              <w:rPr>
                <w:rFonts w:hint="default" w:ascii="宋体" w:hAnsi="宋体" w:cs="宋体"/>
                <w:sz w:val="18"/>
                <w:szCs w:val="18"/>
              </w:rPr>
            </w:pPr>
            <w:r>
              <w:rPr>
                <w:rFonts w:asciiTheme="minorEastAsia" w:hAnsiTheme="minorEastAsia" w:eastAsiaTheme="minorEastAsia" w:cstheme="minorEastAsia"/>
                <w:color w:val="000000"/>
                <w:kern w:val="0"/>
                <w:sz w:val="20"/>
              </w:rPr>
              <w:t>8、具有旅游景区等相关工作经验者优先。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cs="宋体"/>
                <w:szCs w:val="21"/>
              </w:rPr>
            </w:pPr>
            <w:r>
              <w:rPr>
                <w:rFonts w:ascii="宋体" w:hAnsi="宋体" w:cs="宋体"/>
                <w:szCs w:val="21"/>
              </w:rPr>
              <w:t>1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  <w:jc w:val="center"/>
        </w:trPr>
        <w:tc>
          <w:tcPr>
            <w:tcW w:w="14295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/>
                <w:b/>
                <w:color w:val="000000"/>
                <w:kern w:val="0"/>
                <w:sz w:val="20"/>
              </w:rPr>
            </w:pPr>
            <w:r>
              <w:rPr>
                <w:rFonts w:ascii="宋体" w:hAnsi="宋体"/>
                <w:b/>
                <w:color w:val="000000"/>
                <w:kern w:val="0"/>
                <w:sz w:val="20"/>
              </w:rPr>
              <w:t>合计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/>
                <w:b/>
                <w:color w:val="000000"/>
                <w:kern w:val="0"/>
                <w:sz w:val="20"/>
                <w:lang w:val="en-US" w:eastAsia="zh-CN"/>
              </w:rPr>
            </w:pPr>
            <w:r>
              <w:rPr>
                <w:rFonts w:hint="eastAsia" w:ascii="宋体" w:hAnsi="宋体"/>
                <w:b/>
                <w:color w:val="000000"/>
                <w:kern w:val="0"/>
                <w:sz w:val="20"/>
                <w:lang w:val="en-US" w:eastAsia="zh-CN"/>
              </w:rPr>
              <w:t>10</w:t>
            </w:r>
            <w:bookmarkStart w:id="0" w:name="_GoBack"/>
            <w:bookmarkEnd w:id="0"/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C4CF01"/>
    <w:multiLevelType w:val="singleLevel"/>
    <w:tmpl w:val="93C4CF01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AC2C03A7"/>
    <w:multiLevelType w:val="singleLevel"/>
    <w:tmpl w:val="AC2C03A7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F54CAE01"/>
    <w:multiLevelType w:val="singleLevel"/>
    <w:tmpl w:val="F54CAE0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176013"/>
    <w:rsid w:val="2A176013"/>
    <w:rsid w:val="37E812CF"/>
    <w:rsid w:val="66B95A1B"/>
    <w:rsid w:val="783825A4"/>
    <w:rsid w:val="7FE9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nhideWhenUsed/>
    <w:qFormat/>
    <w:uiPriority w:val="0"/>
    <w:pPr>
      <w:jc w:val="both"/>
    </w:pPr>
    <w:rPr>
      <w:rFonts w:hint="eastAsia"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2021-04-13T09:00:00Z</dcterms:created>
  <dc:creator>merylewang</dc:creator>
  <cp:lastModifiedBy>merylewang</cp:lastModifiedBy>
  <dcterms:modified xsi:type="dcterms:W3CDTF">2021-04-13T09:14:05Z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FFE84E3901C84B67B1FB875C87DBD6EE</vt:lpwstr>
  </property>
</Properties>
</file>