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167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923"/>
        <w:gridCol w:w="1402"/>
        <w:gridCol w:w="564"/>
        <w:gridCol w:w="1414"/>
        <w:gridCol w:w="1414"/>
        <w:gridCol w:w="1414"/>
        <w:gridCol w:w="1427"/>
        <w:gridCol w:w="2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67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sz w:val="25"/>
                <w:szCs w:val="25"/>
              </w:rPr>
              <w:t>附件: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67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  <w:t xml:space="preserve">     </w:t>
            </w:r>
            <w:r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</w:rPr>
              <w:t>大王经济开发区管理委员会公开选聘岗位计划表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sz w:val="19"/>
                <w:szCs w:val="19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单位部门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选聘岗位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选聘人数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选聘资格要求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学历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学位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专业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</w:rPr>
              <w:t>年龄</w:t>
            </w:r>
          </w:p>
        </w:tc>
        <w:tc>
          <w:tcPr>
            <w:tcW w:w="25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仿宋_GB2312" w:hAnsi="微软雅黑" w:eastAsia="仿宋_GB2312" w:cs="仿宋_GB2312"/>
                <w:sz w:val="19"/>
                <w:szCs w:val="19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大王经济开发区管理委员会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应急管理部安全生产监督管理岗工作人员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大学专科及以上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不限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不限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40周岁及以下（1980年4 月20日以后出生）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1、具有化学及应急管理相关专业学习经历，具有安全生产、应急管理等相关工作经历或具备执法资格证书的人员优先考虑。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firstLine="384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2、因从事夜间巡查、应急处置、入企安全检查等工作，适合男性。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F62CC"/>
    <w:rsid w:val="133F62CC"/>
    <w:rsid w:val="585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C1C1C"/>
      <w:u w:val="none"/>
    </w:rPr>
  </w:style>
  <w:style w:type="character" w:styleId="7">
    <w:name w:val="Hyperlink"/>
    <w:basedOn w:val="4"/>
    <w:uiPriority w:val="0"/>
    <w:rPr>
      <w:color w:val="1C1C1C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2021-04-14T02:29:00Z</dcterms:created>
  <dc:creator>ぺ灬cc果冻ル</dc:creator>
  <cp:lastModifiedBy>ぺ灬cc果冻ル</cp:lastModifiedBy>
  <dcterms:modified xsi:type="dcterms:W3CDTF">2021-04-14T02:31:38Z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