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instrText xml:space="preserve"> HYPERLINK "http://lsz.e21cn.com/tools/file.ashx?id=bb5d67cd4b5066d459a37d38d5ae3009" \t "http://lsz.e21cn.com/newsDetail/_blank" </w:instrTex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凉山州财政局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2020年度面向基层公开遴选公务员拟调动人员</w:t>
      </w:r>
      <w:r>
        <w:rPr>
          <w:rStyle w:val="3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基本情况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5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70"/>
        <w:gridCol w:w="1800"/>
        <w:gridCol w:w="1080"/>
        <w:gridCol w:w="1800"/>
        <w:gridCol w:w="1620"/>
        <w:gridCol w:w="1587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原工作单位及职务（职级）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宋绍萍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1986.11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2010.08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中共党员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西昌市文化市场综合行政执法大队一级科员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李冬梅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1990.06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汉族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2014.09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0"/>
                <w:sz w:val="32"/>
                <w:szCs w:val="32"/>
                <w:lang w:val="en-US" w:eastAsia="zh-CN" w:bidi="ar-SA"/>
              </w:rPr>
              <w:t>中共党员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盐源县司法局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梅雨司法所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司法助理员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4BC"/>
    <w:rsid w:val="001224BC"/>
    <w:rsid w:val="004466FC"/>
    <w:rsid w:val="00EA45E2"/>
    <w:rsid w:val="036E22AD"/>
    <w:rsid w:val="0C6A76ED"/>
    <w:rsid w:val="0D7D2A2D"/>
    <w:rsid w:val="10595A44"/>
    <w:rsid w:val="110868E4"/>
    <w:rsid w:val="138E1A23"/>
    <w:rsid w:val="1D0667AD"/>
    <w:rsid w:val="201D6D3F"/>
    <w:rsid w:val="21143A54"/>
    <w:rsid w:val="46BC02DC"/>
    <w:rsid w:val="485C5346"/>
    <w:rsid w:val="4BC74113"/>
    <w:rsid w:val="4F105D44"/>
    <w:rsid w:val="534E02B7"/>
    <w:rsid w:val="5D0D3237"/>
    <w:rsid w:val="65DB55A9"/>
    <w:rsid w:val="70637F71"/>
    <w:rsid w:val="70C318AE"/>
    <w:rsid w:val="74E10D4F"/>
    <w:rsid w:val="766F0841"/>
    <w:rsid w:val="7BCA6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2021-04-09T08:28:00Z</dcterms:created>
  <dc:creator>zcks-pc</dc:creator>
  <cp:lastModifiedBy>Lenovo</cp:lastModifiedBy>
  <dcterms:modified xsi:type="dcterms:W3CDTF">2021-04-12T08:23:50Z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DCD970C19F094C2CB25A19D3711BFAEF</vt:lpwstr>
  </property>
</Properties>
</file>