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附件1：</w:t>
      </w:r>
    </w:p>
    <w:tbl>
      <w:tblPr>
        <w:tblStyle w:val="2"/>
        <w:tblpPr w:leftFromText="180" w:rightFromText="180" w:vertAnchor="text" w:horzAnchor="page" w:tblpX="1575" w:tblpY="602"/>
        <w:tblOverlap w:val="never"/>
        <w:tblW w:w="95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34"/>
        <w:gridCol w:w="3544"/>
        <w:gridCol w:w="759"/>
        <w:gridCol w:w="1440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  <w:lang w:eastAsia="zh-CN"/>
              </w:rPr>
              <w:t>苍南县国投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  <w:t>保安服务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  <w:t>公司面向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苍南县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  <w:t>公开招聘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劳务派遣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pacing w:val="8"/>
                <w:sz w:val="32"/>
                <w:szCs w:val="32"/>
                <w:shd w:val="clear" w:color="auto" w:fill="FFFFFF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0"/>
                <w:szCs w:val="30"/>
              </w:rPr>
              <w:t>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学历/职称</w:t>
            </w:r>
          </w:p>
        </w:tc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温州市中投天然气有限公司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运行工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男性，身体健康，年龄为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周岁以下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24小时轮班制，需要值夜班。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大专及以上学历（含当年应届毕业生）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面谈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sz w:val="30"/>
          <w:szCs w:val="30"/>
        </w:rPr>
      </w:pPr>
    </w:p>
    <w:p>
      <w:pPr>
        <w:ind w:firstLine="4500" w:firstLineChars="1500"/>
        <w:rPr>
          <w:rFonts w:hint="eastAsia" w:asciiTheme="minorEastAsia" w:hAnsiTheme="minorEastAsia" w:cs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3F74"/>
    <w:rsid w:val="219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2021-04-12T06:45:00Z</dcterms:created>
  <dc:creator>喵</dc:creator>
  <cp:lastModifiedBy>喵</cp:lastModifiedBy>
  <dcterms:modified xsi:type="dcterms:W3CDTF">2021-04-12T06:45:56Z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D24B331CE26A4E629F5A4746B5DC9544</vt:lpwstr>
  </property>
</Properties>
</file>