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val="0"/>
        <w:spacing w:before="0" w:after="0" w:line="240" w:lineRule="auto"/>
        <w:ind w:left="0" w:leftChars="0" w:right="0" w:firstLine="0" w:firstLineChars="0"/>
        <w:jc w:val="center"/>
        <w:textAlignment w:val="auto"/>
        <w:outlineLvl w:val="9"/>
        <w:rPr>
          <w:rFonts w:hint="eastAsia" w:ascii="仿宋_GB2312" w:hAnsi="仿宋_GB2312" w:eastAsia="仿宋_GB2312" w:cs="仿宋_GB2312"/>
          <w:sz w:val="32"/>
          <w:szCs w:val="32"/>
        </w:rPr>
      </w:pPr>
    </w:p>
    <w:p>
      <w:pPr>
        <w:widowControl w:val="0"/>
        <w:wordWrap/>
        <w:adjustRightInd w:val="0"/>
        <w:snapToGrid w:val="0"/>
        <w:spacing w:before="0" w:after="0" w:line="240" w:lineRule="auto"/>
        <w:ind w:left="0" w:leftChars="0" w:right="0" w:firstLine="0" w:firstLineChars="0"/>
        <w:jc w:val="center"/>
        <w:textAlignment w:val="auto"/>
        <w:outlineLvl w:val="9"/>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sz w:val="36"/>
          <w:szCs w:val="36"/>
          <w:lang w:eastAsia="zh-CN"/>
        </w:rPr>
        <w:t>梅列区城发工程建筑有限公司</w:t>
      </w:r>
      <w:r>
        <w:rPr>
          <w:rFonts w:hint="eastAsia" w:ascii="方正小标宋简体" w:hAnsi="方正小标宋简体" w:eastAsia="方正小标宋简体" w:cs="方正小标宋简体"/>
          <w:b/>
          <w:bCs/>
          <w:sz w:val="36"/>
          <w:szCs w:val="36"/>
          <w:lang w:val="en-US" w:eastAsia="zh-CN"/>
        </w:rPr>
        <w:t>2021年度</w:t>
      </w:r>
    </w:p>
    <w:p>
      <w:pPr>
        <w:spacing w:line="540" w:lineRule="exact"/>
        <w:jc w:val="center"/>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color w:val="auto"/>
          <w:sz w:val="36"/>
          <w:szCs w:val="36"/>
        </w:rPr>
        <w:t>公开招聘</w:t>
      </w:r>
      <w:r>
        <w:rPr>
          <w:rFonts w:hint="eastAsia" w:ascii="方正小标宋简体" w:hAnsi="方正小标宋简体" w:eastAsia="方正小标宋简体" w:cs="方正小标宋简体"/>
          <w:b/>
          <w:bCs/>
          <w:sz w:val="36"/>
          <w:szCs w:val="36"/>
        </w:rPr>
        <w:t>项目</w:t>
      </w:r>
      <w:r>
        <w:rPr>
          <w:rFonts w:hint="eastAsia" w:ascii="方正小标宋简体" w:hAnsi="方正小标宋简体" w:eastAsia="方正小标宋简体" w:cs="方正小标宋简体"/>
          <w:b/>
          <w:bCs/>
          <w:sz w:val="36"/>
          <w:szCs w:val="36"/>
          <w:lang w:eastAsia="zh-CN"/>
        </w:rPr>
        <w:t>实施技术临聘人员方案</w:t>
      </w:r>
    </w:p>
    <w:p>
      <w:pPr>
        <w:keepNext w:val="0"/>
        <w:keepLines w:val="0"/>
        <w:pageBreakBefore w:val="0"/>
        <w:widowControl w:val="0"/>
        <w:kinsoku/>
        <w:wordWrap/>
        <w:overflowPunct/>
        <w:topLinePunct w:val="0"/>
        <w:autoSpaceDE/>
        <w:autoSpaceDN/>
        <w:bidi w:val="0"/>
        <w:spacing w:line="46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梅列区城发工程建筑有限公司（以下简称梅列区工程公司）是</w:t>
      </w:r>
      <w:r>
        <w:rPr>
          <w:rFonts w:hint="eastAsia" w:ascii="仿宋_GB2312" w:hAnsi="仿宋_GB2312" w:eastAsia="仿宋_GB2312" w:cs="仿宋_GB2312"/>
          <w:color w:val="auto"/>
          <w:sz w:val="30"/>
          <w:szCs w:val="30"/>
        </w:rPr>
        <w:t>梅列区城市建设投资发展集团有限公司(以下简称</w:t>
      </w:r>
      <w:r>
        <w:rPr>
          <w:rFonts w:hint="eastAsia" w:ascii="仿宋_GB2312" w:hAnsi="仿宋_GB2312" w:eastAsia="仿宋_GB2312" w:cs="仿宋_GB2312"/>
          <w:color w:val="auto"/>
          <w:sz w:val="30"/>
          <w:szCs w:val="30"/>
          <w:lang w:eastAsia="zh-CN"/>
        </w:rPr>
        <w:t>梅列</w:t>
      </w:r>
      <w:r>
        <w:rPr>
          <w:rFonts w:hint="eastAsia" w:ascii="仿宋_GB2312" w:hAnsi="仿宋_GB2312" w:eastAsia="仿宋_GB2312" w:cs="仿宋_GB2312"/>
          <w:color w:val="auto"/>
          <w:sz w:val="30"/>
          <w:szCs w:val="30"/>
        </w:rPr>
        <w:t>区城发集团公司)</w:t>
      </w:r>
      <w:r>
        <w:rPr>
          <w:rFonts w:hint="eastAsia" w:ascii="仿宋_GB2312" w:hAnsi="仿宋_GB2312" w:eastAsia="仿宋_GB2312" w:cs="仿宋_GB2312"/>
          <w:color w:val="auto"/>
          <w:sz w:val="30"/>
          <w:szCs w:val="30"/>
          <w:lang w:eastAsia="zh-CN"/>
        </w:rPr>
        <w:t>的全资子公司。</w:t>
      </w:r>
      <w:r>
        <w:rPr>
          <w:rFonts w:hint="eastAsia" w:ascii="仿宋_GB2312" w:hAnsi="仿宋_GB2312" w:eastAsia="仿宋_GB2312" w:cs="仿宋_GB2312"/>
          <w:color w:val="auto"/>
          <w:sz w:val="30"/>
          <w:szCs w:val="30"/>
        </w:rPr>
        <w:t>主要</w:t>
      </w:r>
      <w:r>
        <w:rPr>
          <w:rFonts w:hint="eastAsia" w:ascii="仿宋_GB2312" w:hAnsi="仿宋_GB2312" w:eastAsia="仿宋_GB2312" w:cs="仿宋_GB2312"/>
          <w:b w:val="0"/>
          <w:bCs w:val="0"/>
          <w:color w:val="auto"/>
          <w:sz w:val="30"/>
          <w:szCs w:val="30"/>
          <w:lang w:eastAsia="zh-CN"/>
        </w:rPr>
        <w:t>从事在资质范围内的建筑工程施工及市公共工程施工等业务工作</w:t>
      </w:r>
      <w:r>
        <w:rPr>
          <w:rFonts w:hint="eastAsia" w:ascii="仿宋_GB2312" w:hAnsi="仿宋_GB2312" w:eastAsia="仿宋_GB2312" w:cs="仿宋_GB2312"/>
          <w:color w:val="auto"/>
          <w:sz w:val="30"/>
          <w:szCs w:val="30"/>
        </w:rPr>
        <w:t>。为确保企业可持续发展</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满足</w:t>
      </w:r>
      <w:r>
        <w:rPr>
          <w:rFonts w:hint="eastAsia" w:ascii="仿宋_GB2312" w:hAnsi="仿宋_GB2312" w:eastAsia="仿宋_GB2312" w:cs="仿宋_GB2312"/>
          <w:color w:val="auto"/>
          <w:sz w:val="30"/>
          <w:szCs w:val="30"/>
          <w:lang w:eastAsia="zh-CN"/>
        </w:rPr>
        <w:t>工程</w:t>
      </w:r>
      <w:r>
        <w:rPr>
          <w:rFonts w:hint="eastAsia" w:ascii="仿宋_GB2312" w:hAnsi="仿宋_GB2312" w:eastAsia="仿宋_GB2312" w:cs="仿宋_GB2312"/>
          <w:color w:val="auto"/>
          <w:sz w:val="30"/>
          <w:szCs w:val="30"/>
        </w:rPr>
        <w:t>公司发展需要，经区政府同意，决定</w:t>
      </w:r>
      <w:r>
        <w:rPr>
          <w:rFonts w:hint="eastAsia" w:ascii="仿宋_GB2312" w:hAnsi="仿宋_GB2312" w:eastAsia="仿宋_GB2312" w:cs="仿宋_GB2312"/>
          <w:color w:val="auto"/>
          <w:sz w:val="30"/>
          <w:szCs w:val="30"/>
          <w:lang w:eastAsia="zh-CN"/>
        </w:rPr>
        <w:t>由梅列区工程公司</w:t>
      </w:r>
      <w:r>
        <w:rPr>
          <w:rFonts w:hint="eastAsia" w:ascii="仿宋_GB2312" w:hAnsi="仿宋_GB2312" w:eastAsia="仿宋_GB2312" w:cs="仿宋_GB2312"/>
          <w:color w:val="auto"/>
          <w:sz w:val="30"/>
          <w:szCs w:val="30"/>
        </w:rPr>
        <w:t>按照“公开、平等、竞争、择优”的原则，面向社会公开招聘</w:t>
      </w:r>
      <w:r>
        <w:rPr>
          <w:rFonts w:hint="eastAsia" w:ascii="仿宋_GB2312" w:hAnsi="仿宋_GB2312" w:eastAsia="仿宋_GB2312" w:cs="仿宋_GB2312"/>
          <w:b w:val="0"/>
          <w:bCs w:val="0"/>
          <w:color w:val="auto"/>
          <w:sz w:val="30"/>
          <w:szCs w:val="30"/>
        </w:rPr>
        <w:t>项目</w:t>
      </w:r>
      <w:r>
        <w:rPr>
          <w:rFonts w:hint="eastAsia" w:ascii="仿宋_GB2312" w:hAnsi="仿宋_GB2312" w:eastAsia="仿宋_GB2312" w:cs="仿宋_GB2312"/>
          <w:b w:val="0"/>
          <w:bCs w:val="0"/>
          <w:color w:val="auto"/>
          <w:sz w:val="30"/>
          <w:szCs w:val="30"/>
          <w:lang w:eastAsia="zh-CN"/>
        </w:rPr>
        <w:t>实施技术临聘人员</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具体</w:t>
      </w:r>
      <w:r>
        <w:rPr>
          <w:rFonts w:hint="eastAsia" w:ascii="仿宋_GB2312" w:hAnsi="仿宋_GB2312" w:eastAsia="仿宋_GB2312" w:cs="仿宋_GB2312"/>
          <w:color w:val="auto"/>
          <w:sz w:val="30"/>
          <w:szCs w:val="30"/>
        </w:rPr>
        <w:t>招聘方案如下：</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hint="eastAsia" w:ascii="黑体" w:hAnsi="黑体" w:eastAsia="黑体" w:cs="黑体"/>
          <w:sz w:val="30"/>
          <w:szCs w:val="30"/>
          <w:lang w:eastAsia="zh-CN"/>
        </w:rPr>
      </w:pPr>
      <w:r>
        <w:rPr>
          <w:rFonts w:hint="eastAsia" w:ascii="黑体" w:hAnsi="黑体" w:eastAsia="黑体" w:cs="黑体"/>
          <w:sz w:val="30"/>
          <w:szCs w:val="30"/>
        </w:rPr>
        <w:t>一、</w:t>
      </w:r>
      <w:r>
        <w:rPr>
          <w:rFonts w:hint="eastAsia" w:ascii="黑体" w:hAnsi="黑体" w:eastAsia="黑体" w:cs="黑体"/>
          <w:sz w:val="30"/>
          <w:szCs w:val="30"/>
          <w:lang w:eastAsia="zh-CN"/>
        </w:rPr>
        <w:t>用工形式</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本次招聘人员为临聘人员，非公司正式干部职工。</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hint="eastAsia" w:ascii="黑体" w:hAnsi="黑体" w:eastAsia="黑体" w:cs="黑体"/>
          <w:sz w:val="30"/>
          <w:szCs w:val="30"/>
          <w:lang w:eastAsia="zh-CN"/>
        </w:rPr>
      </w:pPr>
      <w:r>
        <w:rPr>
          <w:rFonts w:hint="eastAsia" w:ascii="黑体" w:hAnsi="黑体" w:eastAsia="黑体" w:cs="黑体"/>
          <w:sz w:val="30"/>
          <w:szCs w:val="30"/>
          <w:lang w:eastAsia="zh-CN"/>
        </w:rPr>
        <w:t>工作任务</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组建项目实施管理团队，完成公司下达项目的组织和施工任务。</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jc w:val="both"/>
        <w:textAlignment w:val="auto"/>
        <w:outlineLvl w:val="9"/>
        <w:rPr>
          <w:rFonts w:ascii="黑体" w:hAnsi="黑体" w:eastAsia="黑体" w:cs="黑体"/>
          <w:sz w:val="30"/>
          <w:szCs w:val="30"/>
        </w:rPr>
      </w:pPr>
      <w:r>
        <w:rPr>
          <w:rFonts w:hint="eastAsia" w:ascii="黑体" w:hAnsi="黑体" w:eastAsia="黑体" w:cs="黑体"/>
          <w:sz w:val="30"/>
          <w:szCs w:val="30"/>
        </w:rPr>
        <w:t xml:space="preserve">    </w:t>
      </w:r>
      <w:r>
        <w:rPr>
          <w:rFonts w:hint="eastAsia" w:ascii="黑体" w:hAnsi="黑体" w:eastAsia="黑体" w:cs="黑体"/>
          <w:sz w:val="30"/>
          <w:szCs w:val="30"/>
          <w:lang w:eastAsia="zh-CN"/>
        </w:rPr>
        <w:t>三</w:t>
      </w:r>
      <w:r>
        <w:rPr>
          <w:rFonts w:hint="eastAsia" w:ascii="黑体" w:hAnsi="黑体" w:eastAsia="黑体" w:cs="黑体"/>
          <w:sz w:val="30"/>
          <w:szCs w:val="30"/>
        </w:rPr>
        <w:t>、招聘计划</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本次计划招聘项目实施技术临聘工作人员</w:t>
      </w:r>
      <w:r>
        <w:rPr>
          <w:rFonts w:hint="eastAsia" w:ascii="仿宋_GB2312" w:hAnsi="仿宋_GB2312" w:eastAsia="仿宋_GB2312" w:cs="仿宋_GB2312"/>
          <w:color w:val="auto"/>
          <w:sz w:val="30"/>
          <w:szCs w:val="30"/>
          <w:lang w:val="en-US" w:eastAsia="zh-CN"/>
        </w:rPr>
        <w:t>12名</w:t>
      </w:r>
      <w:r>
        <w:rPr>
          <w:rFonts w:hint="eastAsia" w:ascii="仿宋_GB2312" w:hAnsi="仿宋_GB2312" w:eastAsia="仿宋_GB2312" w:cs="仿宋_GB2312"/>
          <w:color w:val="auto"/>
          <w:sz w:val="30"/>
          <w:szCs w:val="30"/>
          <w:lang w:eastAsia="zh-CN"/>
        </w:rPr>
        <w:t>，详见《梅列区城发工程建筑公司202</w:t>
      </w: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lang w:eastAsia="zh-CN"/>
        </w:rPr>
        <w:t>年度公开招聘项目实施技术临聘人员岗位信息表》(附件1)。</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黑体" w:hAnsi="黑体" w:eastAsia="黑体" w:cs="黑体"/>
          <w:sz w:val="30"/>
          <w:szCs w:val="30"/>
        </w:rPr>
      </w:pPr>
      <w:r>
        <w:rPr>
          <w:rFonts w:hint="eastAsia" w:ascii="黑体" w:hAnsi="黑体" w:eastAsia="黑体" w:cs="黑体"/>
          <w:sz w:val="30"/>
          <w:szCs w:val="30"/>
          <w:lang w:eastAsia="zh-CN"/>
        </w:rPr>
        <w:t>四</w:t>
      </w:r>
      <w:r>
        <w:rPr>
          <w:rFonts w:hint="eastAsia" w:ascii="黑体" w:hAnsi="黑体" w:eastAsia="黑体" w:cs="黑体"/>
          <w:sz w:val="30"/>
          <w:szCs w:val="30"/>
        </w:rPr>
        <w:t>、报名条件及要求</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300" w:firstLineChars="100"/>
        <w:jc w:val="both"/>
        <w:textAlignment w:val="auto"/>
        <w:outlineLvl w:val="9"/>
        <w:rPr>
          <w:rFonts w:ascii="仿宋_GB2312" w:hAnsi="仿宋_GB2312" w:eastAsia="仿宋_GB2312" w:cs="仿宋_GB2312"/>
          <w:sz w:val="30"/>
          <w:szCs w:val="30"/>
        </w:rPr>
      </w:pPr>
      <w:r>
        <w:rPr>
          <w:rFonts w:hint="eastAsia" w:ascii="楷体_GB2312" w:hAnsi="楷体_GB2312" w:eastAsia="楷体_GB2312" w:cs="楷体_GB2312"/>
          <w:sz w:val="30"/>
          <w:szCs w:val="30"/>
        </w:rPr>
        <w:t>（一）报名条件</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1.具有中华人民共和国国籍;</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2.遵守中华人民共和国宪法、法律、法规;</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3.遵守纪律、品行端正，具备良好的职业道德;</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4.具备岗位所需的学历、专业、职业(执业)资格或技能条件及岗位要求的其他条件;</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5.具有正常履行职责的身体条件；</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6.年满</w:t>
      </w:r>
      <w:r>
        <w:rPr>
          <w:rFonts w:hint="eastAsia" w:ascii="仿宋_GB2312" w:hAnsi="仿宋_GB2312" w:eastAsia="仿宋_GB2312" w:cs="仿宋_GB2312"/>
          <w:color w:val="auto"/>
          <w:sz w:val="30"/>
          <w:szCs w:val="30"/>
          <w:lang w:val="en-US" w:eastAsia="zh-CN"/>
        </w:rPr>
        <w:t>20</w:t>
      </w:r>
      <w:r>
        <w:rPr>
          <w:rFonts w:hint="eastAsia" w:ascii="仿宋_GB2312" w:hAnsi="仿宋_GB2312" w:eastAsia="仿宋_GB2312" w:cs="仿宋_GB2312"/>
          <w:color w:val="auto"/>
          <w:sz w:val="30"/>
          <w:szCs w:val="30"/>
        </w:rPr>
        <w:t>周岁以上</w:t>
      </w:r>
      <w:r>
        <w:rPr>
          <w:rFonts w:hint="eastAsia" w:ascii="仿宋_GB2312" w:hAnsi="仿宋_GB2312" w:eastAsia="仿宋_GB2312" w:cs="仿宋_GB2312"/>
          <w:color w:val="auto"/>
          <w:sz w:val="30"/>
          <w:szCs w:val="30"/>
          <w:u w:val="none" w:color="auto"/>
          <w:lang w:val="en-US" w:eastAsia="zh-CN"/>
        </w:rPr>
        <w:t>60</w:t>
      </w:r>
      <w:r>
        <w:rPr>
          <w:rFonts w:hint="eastAsia" w:ascii="仿宋_GB2312" w:hAnsi="仿宋_GB2312" w:eastAsia="仿宋_GB2312" w:cs="仿宋_GB2312"/>
          <w:color w:val="auto"/>
          <w:sz w:val="30"/>
          <w:szCs w:val="30"/>
        </w:rPr>
        <w:t>周</w:t>
      </w:r>
      <w:r>
        <w:rPr>
          <w:rFonts w:hint="eastAsia" w:ascii="仿宋_GB2312" w:hAnsi="仿宋_GB2312" w:eastAsia="仿宋_GB2312" w:cs="仿宋_GB2312"/>
          <w:sz w:val="30"/>
          <w:szCs w:val="30"/>
        </w:rPr>
        <w:t>岁以下（19</w:t>
      </w:r>
      <w:r>
        <w:rPr>
          <w:rFonts w:hint="eastAsia" w:ascii="仿宋_GB2312" w:hAnsi="仿宋_GB2312" w:eastAsia="仿宋_GB2312" w:cs="仿宋_GB2312"/>
          <w:sz w:val="30"/>
          <w:szCs w:val="30"/>
          <w:lang w:val="en-US" w:eastAsia="zh-CN"/>
        </w:rPr>
        <w:t>61</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color="auto"/>
          <w:lang w:val="en-US" w:eastAsia="zh-CN"/>
        </w:rPr>
        <w:t>4</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color="auto"/>
          <w:lang w:val="en-US" w:eastAsia="zh-CN"/>
        </w:rPr>
        <w:t>8</w:t>
      </w:r>
      <w:r>
        <w:rPr>
          <w:rFonts w:hint="eastAsia" w:ascii="仿宋_GB2312" w:hAnsi="仿宋_GB2312" w:eastAsia="仿宋_GB2312" w:cs="仿宋_GB2312"/>
          <w:sz w:val="30"/>
          <w:szCs w:val="30"/>
        </w:rPr>
        <w:t>日至20</w:t>
      </w:r>
      <w:r>
        <w:rPr>
          <w:rFonts w:hint="eastAsia" w:ascii="仿宋_GB2312" w:hAnsi="仿宋_GB2312" w:eastAsia="仿宋_GB2312" w:cs="仿宋_GB2312"/>
          <w:sz w:val="30"/>
          <w:szCs w:val="30"/>
          <w:lang w:val="en-US" w:eastAsia="zh-CN"/>
        </w:rPr>
        <w:t>01</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color="auto"/>
          <w:lang w:val="en-US" w:eastAsia="zh-CN"/>
        </w:rPr>
        <w:t>4</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color="auto"/>
          <w:lang w:val="en-US" w:eastAsia="zh-CN"/>
        </w:rPr>
        <w:t>7</w:t>
      </w:r>
      <w:r>
        <w:rPr>
          <w:rFonts w:hint="eastAsia" w:ascii="仿宋_GB2312" w:hAnsi="仿宋_GB2312" w:eastAsia="仿宋_GB2312" w:cs="仿宋_GB2312"/>
          <w:sz w:val="30"/>
          <w:szCs w:val="30"/>
        </w:rPr>
        <w:t>日期间出生）,具体以招聘岗位要求的年龄为准;</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7.曾因犯罪受过刑事处罚或曾被开除公职的人员或被党政机关、事业单位辞退后未满5年的人员，受党纪政纪处分期间或者未满影响期限的人员，涉嫌违法违纪，正在接受有关专门机构审查的人员，</w:t>
      </w:r>
      <w:r>
        <w:rPr>
          <w:rFonts w:hint="eastAsia" w:ascii="仿宋_GB2312" w:hAnsi="仿宋_GB2312" w:eastAsia="仿宋_GB2312" w:cs="仿宋_GB2312"/>
          <w:color w:val="auto"/>
          <w:sz w:val="30"/>
          <w:szCs w:val="30"/>
        </w:rPr>
        <w:t>人民法院通过司法程序认定的失信被执行人，</w:t>
      </w:r>
      <w:r>
        <w:rPr>
          <w:rFonts w:hint="eastAsia" w:ascii="仿宋_GB2312" w:hAnsi="仿宋_GB2312" w:eastAsia="仿宋_GB2312" w:cs="仿宋_GB2312"/>
          <w:sz w:val="30"/>
          <w:szCs w:val="30"/>
        </w:rPr>
        <w:t>在近3年内被认定有考试舞弊等严重违反录聘用纪律行为的人员，现役军人，在读的非应届毕业生，以及有法律规定不得录聘用的其他情形的人员，不得报名。此外，报名者不得报名聘用后即构成应回避关系的招聘岗位。</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300" w:firstLineChars="100"/>
        <w:jc w:val="both"/>
        <w:textAlignment w:val="auto"/>
        <w:outlineLvl w:val="9"/>
        <w:rPr>
          <w:rFonts w:ascii="楷体_GB2312" w:hAnsi="楷体_GB2312" w:eastAsia="楷体_GB2312" w:cs="楷体_GB2312"/>
          <w:sz w:val="30"/>
          <w:szCs w:val="30"/>
        </w:rPr>
      </w:pPr>
      <w:r>
        <w:rPr>
          <w:rFonts w:hint="eastAsia" w:ascii="楷体_GB2312" w:hAnsi="楷体_GB2312" w:eastAsia="楷体_GB2312" w:cs="楷体_GB2312"/>
          <w:sz w:val="30"/>
          <w:szCs w:val="30"/>
        </w:rPr>
        <w:t>（二）具体要求</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1.岗位要求的“普通高校学历”，是指竞聘人员按教学计划完成学业后所取得的国家承认的学历；</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2.报名要求具备一定年限工作经验的竞聘人员，在资格复审时须提供相应的证明材料(竞聘人员与用人单位签订的的劳动合同或证明)，竞聘人员在校期间的社会实践经历不视为岗位要求的相关工作经历；</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3.报名人员的学历(学位)、取得的职称相关条件要求的计算，截止时间为</w:t>
      </w:r>
      <w:r>
        <w:rPr>
          <w:rFonts w:hint="eastAsia" w:ascii="仿宋_GB2312" w:hAnsi="仿宋_GB2312" w:eastAsia="仿宋_GB2312" w:cs="仿宋_GB2312"/>
          <w:sz w:val="30"/>
          <w:szCs w:val="30"/>
          <w:u w:val="none" w:color="auto"/>
        </w:rPr>
        <w:t>202</w:t>
      </w:r>
      <w:r>
        <w:rPr>
          <w:rFonts w:hint="eastAsia" w:ascii="仿宋_GB2312" w:hAnsi="仿宋_GB2312" w:eastAsia="仿宋_GB2312" w:cs="仿宋_GB2312"/>
          <w:sz w:val="30"/>
          <w:szCs w:val="30"/>
          <w:u w:val="none" w:color="auto"/>
          <w:lang w:val="en-US" w:eastAsia="zh-CN"/>
        </w:rPr>
        <w:t>1</w:t>
      </w:r>
      <w:r>
        <w:rPr>
          <w:rFonts w:hint="eastAsia" w:ascii="仿宋_GB2312" w:hAnsi="仿宋_GB2312" w:eastAsia="仿宋_GB2312" w:cs="仿宋_GB2312"/>
          <w:sz w:val="30"/>
          <w:szCs w:val="30"/>
          <w:u w:val="none" w:color="auto"/>
        </w:rPr>
        <w:t>年</w:t>
      </w:r>
      <w:r>
        <w:rPr>
          <w:rFonts w:hint="eastAsia" w:ascii="仿宋_GB2312" w:hAnsi="仿宋_GB2312" w:eastAsia="仿宋_GB2312" w:cs="仿宋_GB2312"/>
          <w:sz w:val="30"/>
          <w:szCs w:val="30"/>
          <w:u w:val="single" w:color="auto"/>
          <w:lang w:val="en-US" w:eastAsia="zh-CN"/>
        </w:rPr>
        <w:t xml:space="preserve"> 4</w:t>
      </w:r>
      <w:r>
        <w:rPr>
          <w:rFonts w:hint="eastAsia" w:ascii="仿宋_GB2312" w:hAnsi="仿宋_GB2312" w:eastAsia="仿宋_GB2312" w:cs="仿宋_GB2312"/>
          <w:sz w:val="30"/>
          <w:szCs w:val="30"/>
          <w:u w:val="none" w:color="auto"/>
        </w:rPr>
        <w:t>月</w:t>
      </w:r>
      <w:r>
        <w:rPr>
          <w:rFonts w:hint="eastAsia" w:ascii="仿宋_GB2312" w:hAnsi="仿宋_GB2312" w:eastAsia="仿宋_GB2312" w:cs="仿宋_GB2312"/>
          <w:sz w:val="30"/>
          <w:szCs w:val="30"/>
          <w:u w:val="single" w:color="auto"/>
          <w:lang w:val="en-US" w:eastAsia="zh-CN"/>
        </w:rPr>
        <w:t xml:space="preserve"> 30</w:t>
      </w:r>
      <w:r>
        <w:rPr>
          <w:rFonts w:hint="eastAsia" w:ascii="仿宋_GB2312" w:hAnsi="仿宋_GB2312" w:eastAsia="仿宋_GB2312" w:cs="仿宋_GB2312"/>
          <w:sz w:val="30"/>
          <w:szCs w:val="30"/>
          <w:u w:val="none" w:color="auto"/>
        </w:rPr>
        <w:t>日，</w:t>
      </w:r>
      <w:r>
        <w:rPr>
          <w:rFonts w:hint="eastAsia" w:ascii="仿宋_GB2312" w:hAnsi="仿宋_GB2312" w:eastAsia="仿宋_GB2312" w:cs="仿宋_GB2312"/>
          <w:sz w:val="30"/>
          <w:szCs w:val="30"/>
        </w:rPr>
        <w:t>年限按足年足月累计;未取得学历、学位证书或不符合相关资格条件者，取消聘用资格。</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黑体" w:hAnsi="黑体" w:eastAsia="黑体" w:cs="黑体"/>
          <w:sz w:val="30"/>
          <w:szCs w:val="30"/>
        </w:rPr>
      </w:pPr>
      <w:r>
        <w:rPr>
          <w:rFonts w:hint="eastAsia" w:ascii="黑体" w:hAnsi="黑体" w:eastAsia="黑体" w:cs="黑体"/>
          <w:sz w:val="30"/>
          <w:szCs w:val="30"/>
          <w:lang w:eastAsia="zh-CN"/>
        </w:rPr>
        <w:t>五</w:t>
      </w:r>
      <w:r>
        <w:rPr>
          <w:rFonts w:hint="eastAsia" w:ascii="黑体" w:hAnsi="黑体" w:eastAsia="黑体" w:cs="黑体"/>
          <w:sz w:val="30"/>
          <w:szCs w:val="30"/>
        </w:rPr>
        <w:t>、报名时间、方法及注意事项</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300" w:firstLineChars="100"/>
        <w:jc w:val="both"/>
        <w:textAlignment w:val="auto"/>
        <w:outlineLvl w:val="9"/>
        <w:rPr>
          <w:rFonts w:ascii="仿宋_GB2312" w:hAnsi="仿宋_GB2312" w:eastAsia="仿宋_GB2312" w:cs="仿宋_GB2312"/>
          <w:sz w:val="30"/>
          <w:szCs w:val="30"/>
        </w:rPr>
      </w:pPr>
      <w:r>
        <w:rPr>
          <w:rFonts w:hint="eastAsia" w:ascii="楷体_GB2312" w:hAnsi="楷体_GB2312" w:eastAsia="楷体_GB2312" w:cs="楷体_GB2312"/>
          <w:sz w:val="30"/>
          <w:szCs w:val="30"/>
        </w:rPr>
        <w:t>（一）报名时间</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u w:val="none" w:color="auto"/>
        </w:rPr>
      </w:pPr>
      <w:r>
        <w:rPr>
          <w:rFonts w:hint="eastAsia" w:ascii="仿宋_GB2312" w:hAnsi="仿宋_GB2312" w:eastAsia="仿宋_GB2312" w:cs="仿宋_GB2312"/>
          <w:sz w:val="30"/>
          <w:szCs w:val="30"/>
          <w:u w:val="none" w:color="auto"/>
        </w:rPr>
        <w:t>202</w:t>
      </w:r>
      <w:r>
        <w:rPr>
          <w:rFonts w:hint="eastAsia" w:ascii="仿宋_GB2312" w:hAnsi="仿宋_GB2312" w:eastAsia="仿宋_GB2312" w:cs="仿宋_GB2312"/>
          <w:sz w:val="30"/>
          <w:szCs w:val="30"/>
          <w:u w:val="none" w:color="auto"/>
          <w:lang w:val="en-US" w:eastAsia="zh-CN"/>
        </w:rPr>
        <w:t>1</w:t>
      </w:r>
      <w:r>
        <w:rPr>
          <w:rFonts w:hint="eastAsia" w:ascii="仿宋_GB2312" w:hAnsi="仿宋_GB2312" w:eastAsia="仿宋_GB2312" w:cs="仿宋_GB2312"/>
          <w:sz w:val="30"/>
          <w:szCs w:val="30"/>
          <w:u w:val="none" w:color="auto"/>
        </w:rPr>
        <w:t>年</w:t>
      </w:r>
      <w:r>
        <w:rPr>
          <w:rFonts w:hint="eastAsia" w:ascii="仿宋_GB2312" w:hAnsi="仿宋_GB2312" w:eastAsia="仿宋_GB2312" w:cs="仿宋_GB2312"/>
          <w:sz w:val="30"/>
          <w:szCs w:val="30"/>
          <w:u w:val="single" w:color="auto"/>
          <w:lang w:val="en-US" w:eastAsia="zh-CN"/>
        </w:rPr>
        <w:t xml:space="preserve"> 4</w:t>
      </w:r>
      <w:r>
        <w:rPr>
          <w:rFonts w:hint="eastAsia" w:ascii="仿宋_GB2312" w:hAnsi="仿宋_GB2312" w:eastAsia="仿宋_GB2312" w:cs="仿宋_GB2312"/>
          <w:sz w:val="30"/>
          <w:szCs w:val="30"/>
          <w:u w:val="none" w:color="auto"/>
        </w:rPr>
        <w:t>月</w:t>
      </w:r>
      <w:r>
        <w:rPr>
          <w:rFonts w:hint="eastAsia" w:ascii="仿宋_GB2312" w:hAnsi="仿宋_GB2312" w:eastAsia="仿宋_GB2312" w:cs="仿宋_GB2312"/>
          <w:sz w:val="30"/>
          <w:szCs w:val="30"/>
          <w:u w:val="single" w:color="auto"/>
          <w:lang w:val="en-US" w:eastAsia="zh-CN"/>
        </w:rPr>
        <w:t xml:space="preserve"> 8</w:t>
      </w:r>
      <w:r>
        <w:rPr>
          <w:rFonts w:hint="eastAsia" w:ascii="仿宋_GB2312" w:hAnsi="仿宋_GB2312" w:eastAsia="仿宋_GB2312" w:cs="仿宋_GB2312"/>
          <w:sz w:val="30"/>
          <w:szCs w:val="30"/>
          <w:u w:val="none" w:color="auto"/>
        </w:rPr>
        <w:t>日至202</w:t>
      </w:r>
      <w:r>
        <w:rPr>
          <w:rFonts w:hint="eastAsia" w:ascii="仿宋_GB2312" w:hAnsi="仿宋_GB2312" w:eastAsia="仿宋_GB2312" w:cs="仿宋_GB2312"/>
          <w:sz w:val="30"/>
          <w:szCs w:val="30"/>
          <w:u w:val="none" w:color="auto"/>
          <w:lang w:val="en-US" w:eastAsia="zh-CN"/>
        </w:rPr>
        <w:t>1</w:t>
      </w:r>
      <w:r>
        <w:rPr>
          <w:rFonts w:hint="eastAsia" w:ascii="仿宋_GB2312" w:hAnsi="仿宋_GB2312" w:eastAsia="仿宋_GB2312" w:cs="仿宋_GB2312"/>
          <w:sz w:val="30"/>
          <w:szCs w:val="30"/>
          <w:u w:val="none" w:color="auto"/>
        </w:rPr>
        <w:t>年</w:t>
      </w:r>
      <w:r>
        <w:rPr>
          <w:rFonts w:hint="eastAsia" w:ascii="仿宋_GB2312" w:hAnsi="仿宋_GB2312" w:eastAsia="仿宋_GB2312" w:cs="仿宋_GB2312"/>
          <w:sz w:val="30"/>
          <w:szCs w:val="30"/>
          <w:u w:val="single" w:color="auto"/>
          <w:lang w:val="en-US" w:eastAsia="zh-CN"/>
        </w:rPr>
        <w:t xml:space="preserve"> 4</w:t>
      </w:r>
      <w:r>
        <w:rPr>
          <w:rFonts w:hint="eastAsia" w:ascii="仿宋_GB2312" w:hAnsi="仿宋_GB2312" w:eastAsia="仿宋_GB2312" w:cs="仿宋_GB2312"/>
          <w:sz w:val="30"/>
          <w:szCs w:val="30"/>
          <w:u w:val="none" w:color="auto"/>
        </w:rPr>
        <w:t>月</w:t>
      </w:r>
      <w:r>
        <w:rPr>
          <w:rFonts w:hint="eastAsia" w:ascii="仿宋_GB2312" w:hAnsi="仿宋_GB2312" w:eastAsia="仿宋_GB2312" w:cs="仿宋_GB2312"/>
          <w:sz w:val="30"/>
          <w:szCs w:val="30"/>
          <w:u w:val="single" w:color="auto"/>
          <w:lang w:val="en-US" w:eastAsia="zh-CN"/>
        </w:rPr>
        <w:t>13</w:t>
      </w:r>
      <w:r>
        <w:rPr>
          <w:rFonts w:hint="eastAsia" w:ascii="仿宋_GB2312" w:hAnsi="仿宋_GB2312" w:eastAsia="仿宋_GB2312" w:cs="仿宋_GB2312"/>
          <w:sz w:val="30"/>
          <w:szCs w:val="30"/>
          <w:u w:val="none" w:color="auto"/>
        </w:rPr>
        <w:t>日8：00-17：30（正常上班时间）</w:t>
      </w:r>
      <w:r>
        <w:rPr>
          <w:rFonts w:hint="eastAsia" w:ascii="仿宋_GB2312" w:hAnsi="仿宋_GB2312" w:eastAsia="仿宋_GB2312" w:cs="仿宋_GB2312"/>
          <w:sz w:val="30"/>
          <w:szCs w:val="30"/>
          <w:u w:val="none" w:color="auto"/>
          <w:lang w:eastAsia="zh-CN"/>
        </w:rPr>
        <w:t>，面试时间另行通知</w:t>
      </w:r>
      <w:r>
        <w:rPr>
          <w:rFonts w:hint="eastAsia" w:ascii="仿宋_GB2312" w:hAnsi="仿宋_GB2312" w:eastAsia="仿宋_GB2312" w:cs="仿宋_GB2312"/>
          <w:sz w:val="30"/>
          <w:szCs w:val="30"/>
          <w:u w:val="none" w:color="auto"/>
        </w:rPr>
        <w:t>。</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300" w:firstLineChars="100"/>
        <w:jc w:val="both"/>
        <w:textAlignment w:val="auto"/>
        <w:outlineLvl w:val="9"/>
        <w:rPr>
          <w:rFonts w:ascii="楷体_GB2312" w:hAnsi="楷体_GB2312" w:eastAsia="楷体_GB2312" w:cs="楷体_GB2312"/>
          <w:sz w:val="30"/>
          <w:szCs w:val="30"/>
        </w:rPr>
      </w:pPr>
      <w:r>
        <w:rPr>
          <w:rFonts w:hint="eastAsia" w:ascii="楷体_GB2312" w:hAnsi="楷体_GB2312" w:eastAsia="楷体_GB2312" w:cs="楷体_GB2312"/>
          <w:sz w:val="30"/>
          <w:szCs w:val="30"/>
        </w:rPr>
        <w:t>（二）报名方法</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本人携带填写完整的报名表（附件2）及学历、学位、专业技术等相关材料原件及复印件，在规定的时间内到梅列区城</w:t>
      </w:r>
      <w:r>
        <w:rPr>
          <w:rFonts w:hint="eastAsia" w:ascii="仿宋_GB2312" w:hAnsi="仿宋_GB2312" w:eastAsia="仿宋_GB2312" w:cs="仿宋_GB2312"/>
          <w:sz w:val="30"/>
          <w:szCs w:val="30"/>
          <w:lang w:eastAsia="zh-CN"/>
        </w:rPr>
        <w:t>发集团</w:t>
      </w:r>
      <w:r>
        <w:rPr>
          <w:rFonts w:hint="eastAsia" w:ascii="仿宋_GB2312" w:hAnsi="仿宋_GB2312" w:eastAsia="仿宋_GB2312" w:cs="仿宋_GB2312"/>
          <w:sz w:val="30"/>
          <w:szCs w:val="30"/>
        </w:rPr>
        <w:t>公司人力资源部（梅列区政府附楼6楼）报名，联系人：罗女士，联系电话：0598-8299609。</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300" w:firstLineChars="100"/>
        <w:jc w:val="both"/>
        <w:textAlignment w:val="auto"/>
        <w:outlineLvl w:val="9"/>
        <w:rPr>
          <w:rFonts w:ascii="楷体_GB2312" w:hAnsi="楷体_GB2312" w:eastAsia="楷体_GB2312" w:cs="楷体_GB2312"/>
          <w:sz w:val="30"/>
          <w:szCs w:val="30"/>
        </w:rPr>
      </w:pPr>
      <w:r>
        <w:rPr>
          <w:rFonts w:hint="eastAsia" w:ascii="楷体_GB2312" w:hAnsi="楷体_GB2312" w:eastAsia="楷体_GB2312" w:cs="楷体_GB2312"/>
          <w:sz w:val="30"/>
          <w:szCs w:val="30"/>
        </w:rPr>
        <w:t>（三）报名注意事项</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1.报名表可通过梅列区政府门户网站的公告栏及相关公布的网站下载或到梅列区</w:t>
      </w:r>
      <w:r>
        <w:rPr>
          <w:rFonts w:hint="eastAsia" w:ascii="仿宋_GB2312" w:hAnsi="仿宋_GB2312" w:eastAsia="仿宋_GB2312" w:cs="仿宋_GB2312"/>
          <w:sz w:val="30"/>
          <w:szCs w:val="30"/>
          <w:lang w:eastAsia="zh-CN"/>
        </w:rPr>
        <w:t>城发集团</w:t>
      </w:r>
      <w:r>
        <w:rPr>
          <w:rFonts w:hint="eastAsia" w:ascii="仿宋_GB2312" w:hAnsi="仿宋_GB2312" w:eastAsia="仿宋_GB2312" w:cs="仿宋_GB2312"/>
          <w:sz w:val="30"/>
          <w:szCs w:val="30"/>
        </w:rPr>
        <w:t>公司人力资源部领取；</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2.竞聘人员应严格按照招聘岗位资格条件要求报名，并对报名时提交的信息和相关材料真实性、准确性负责。凡个人填报信息失真，不符合招聘条件和岗位要求的，一经核实，即取消其聘用资格；</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3.竞聘人员所填写的联系方式应完整且准确无误，并在招聘期内保持畅通。因联系方式有误或未保持畅通而影响招聘流程的，后果由竞聘人员自负。</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黑体" w:hAnsi="黑体" w:eastAsia="黑体" w:cs="黑体"/>
          <w:sz w:val="30"/>
          <w:szCs w:val="30"/>
        </w:rPr>
      </w:pPr>
      <w:r>
        <w:rPr>
          <w:rFonts w:hint="eastAsia" w:ascii="黑体" w:hAnsi="黑体" w:eastAsia="黑体" w:cs="黑体"/>
          <w:sz w:val="30"/>
          <w:szCs w:val="30"/>
        </w:rPr>
        <w:t>四、招聘流程及办法</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300" w:firstLineChars="100"/>
        <w:jc w:val="both"/>
        <w:textAlignment w:val="auto"/>
        <w:outlineLvl w:val="9"/>
        <w:rPr>
          <w:rFonts w:ascii="仿宋_GB2312" w:hAnsi="仿宋_GB2312" w:eastAsia="仿宋_GB2312" w:cs="仿宋_GB2312"/>
          <w:sz w:val="30"/>
          <w:szCs w:val="30"/>
        </w:rPr>
      </w:pPr>
      <w:r>
        <w:rPr>
          <w:rFonts w:hint="eastAsia" w:ascii="楷体_GB2312" w:hAnsi="楷体_GB2312" w:eastAsia="楷体_GB2312" w:cs="楷体_GB2312"/>
          <w:sz w:val="30"/>
          <w:szCs w:val="30"/>
        </w:rPr>
        <w:t>（一）资格审查</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eastAsia="zh-CN"/>
        </w:rPr>
        <w:t>梅列</w:t>
      </w:r>
      <w:r>
        <w:rPr>
          <w:rFonts w:hint="eastAsia" w:ascii="仿宋_GB2312" w:hAnsi="仿宋_GB2312" w:eastAsia="仿宋_GB2312" w:cs="仿宋_GB2312"/>
          <w:sz w:val="30"/>
          <w:szCs w:val="30"/>
        </w:rPr>
        <w:t>区城发集团公司人力资源部对报名人员进行初审，主要审查竞聘人员是否符合规定的报名条件，确认其报名时提交的信息和材料是否真实、准确，可采取查阅档案、验证学历(学位)资格等方式进行审查，并向公司招聘领导小组提交拟符合招聘条件的人员名单，公司招聘领导小组复核确定面试人员名单；</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2.符合面试条件的竞聘人员以及面试时间、地点将由</w:t>
      </w:r>
      <w:r>
        <w:rPr>
          <w:rFonts w:hint="eastAsia" w:ascii="仿宋_GB2312" w:hAnsi="仿宋_GB2312" w:eastAsia="仿宋_GB2312" w:cs="仿宋_GB2312"/>
          <w:sz w:val="30"/>
          <w:szCs w:val="30"/>
          <w:lang w:eastAsia="zh-CN"/>
        </w:rPr>
        <w:t>梅列</w:t>
      </w:r>
      <w:r>
        <w:rPr>
          <w:rFonts w:hint="eastAsia" w:ascii="仿宋_GB2312" w:hAnsi="仿宋_GB2312" w:eastAsia="仿宋_GB2312" w:cs="仿宋_GB2312"/>
          <w:sz w:val="30"/>
          <w:szCs w:val="30"/>
        </w:rPr>
        <w:t>区城发集团公司人力资源部电话通知，如无特殊情况不再另行通知。在面试规定的时间未到面试地点的竞聘人员视为自动放弃面试资格。</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300" w:firstLineChars="100"/>
        <w:jc w:val="both"/>
        <w:textAlignment w:val="auto"/>
        <w:outlineLvl w:val="9"/>
        <w:rPr>
          <w:rFonts w:ascii="楷体_GB2312" w:hAnsi="楷体_GB2312" w:eastAsia="楷体_GB2312" w:cs="楷体_GB2312"/>
          <w:sz w:val="30"/>
          <w:szCs w:val="30"/>
        </w:rPr>
      </w:pPr>
      <w:r>
        <w:rPr>
          <w:rFonts w:hint="eastAsia" w:ascii="楷体_GB2312" w:hAnsi="楷体_GB2312" w:eastAsia="楷体_GB2312" w:cs="楷体_GB2312"/>
          <w:sz w:val="30"/>
          <w:szCs w:val="30"/>
        </w:rPr>
        <w:t>（二）面试</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u w:val="none" w:color="auto"/>
        </w:rPr>
      </w:pPr>
      <w:r>
        <w:rPr>
          <w:rFonts w:hint="eastAsia" w:ascii="仿宋_GB2312" w:hAnsi="仿宋_GB2312" w:eastAsia="仿宋_GB2312" w:cs="仿宋_GB2312"/>
          <w:sz w:val="30"/>
          <w:szCs w:val="30"/>
        </w:rPr>
        <w:t>招聘领导小组组织相关人员对符合条件的面试人员进行面试，面试采用问答形式，成绩实行百分制，主要测试竞聘人员的语言表达能力（10%）、专业技术能力（60%）、岗位适应能力（20%）、综合应变能力（10%）等方面与应聘职位的适应程度，当符合条件的面试人员只有1人时，正常组织面试，</w:t>
      </w:r>
      <w:r>
        <w:rPr>
          <w:rFonts w:hint="eastAsia" w:ascii="仿宋_GB2312" w:hAnsi="仿宋_GB2312" w:eastAsia="仿宋_GB2312" w:cs="仿宋_GB2312"/>
          <w:sz w:val="30"/>
          <w:szCs w:val="30"/>
          <w:u w:val="none" w:color="auto"/>
        </w:rPr>
        <w:t>面试成绩在</w:t>
      </w:r>
      <w:r>
        <w:rPr>
          <w:rFonts w:hint="eastAsia" w:ascii="仿宋_GB2312" w:hAnsi="仿宋_GB2312" w:eastAsia="仿宋_GB2312" w:cs="仿宋_GB2312"/>
          <w:color w:val="auto"/>
          <w:sz w:val="30"/>
          <w:szCs w:val="30"/>
          <w:u w:val="none" w:color="auto"/>
          <w:lang w:val="en-US" w:eastAsia="zh-CN"/>
        </w:rPr>
        <w:t>7</w:t>
      </w:r>
      <w:r>
        <w:rPr>
          <w:rFonts w:hint="eastAsia" w:ascii="仿宋_GB2312" w:hAnsi="仿宋_GB2312" w:eastAsia="仿宋_GB2312" w:cs="仿宋_GB2312"/>
          <w:color w:val="auto"/>
          <w:sz w:val="30"/>
          <w:szCs w:val="30"/>
          <w:u w:val="none" w:color="auto"/>
        </w:rPr>
        <w:t>0</w:t>
      </w:r>
      <w:r>
        <w:rPr>
          <w:rFonts w:hint="eastAsia" w:ascii="仿宋_GB2312" w:hAnsi="仿宋_GB2312" w:eastAsia="仿宋_GB2312" w:cs="仿宋_GB2312"/>
          <w:sz w:val="30"/>
          <w:szCs w:val="30"/>
          <w:u w:val="none" w:color="auto"/>
        </w:rPr>
        <w:t>分及以上方可进入体检程序。</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300" w:firstLineChars="100"/>
        <w:jc w:val="both"/>
        <w:textAlignment w:val="auto"/>
        <w:outlineLvl w:val="9"/>
        <w:rPr>
          <w:rFonts w:ascii="楷体_GB2312" w:hAnsi="楷体_GB2312" w:eastAsia="楷体_GB2312" w:cs="楷体_GB2312"/>
          <w:sz w:val="30"/>
          <w:szCs w:val="30"/>
        </w:rPr>
      </w:pPr>
      <w:r>
        <w:rPr>
          <w:rFonts w:hint="eastAsia" w:ascii="楷体_GB2312" w:hAnsi="楷体_GB2312" w:eastAsia="楷体_GB2312" w:cs="楷体_GB2312"/>
          <w:sz w:val="30"/>
          <w:szCs w:val="30"/>
        </w:rPr>
        <w:t>（三）体检</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1.体检对象的确定：按招聘人数与体检人数1:1的比例，在面试成绩合格的人员中按总成绩从高到低的顺序依次确定；</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2.体检标准：参照公务员录用体检通用标准并严格按照国家相关规定执行(部分行业对岗位体检标准由明确规定的，按省级以上行业主管部门制定的标准执行)。体检费用由体检者本人自理，体检缺席者，取消聘用资格；</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3.体检者或招聘单位对体检结果有疑问的，可在得知体检结论的7天内提出复检，复检只能进行一次，以复检结果为准;凡在体检中弄虚作假或者隐瞒真实情况的，不予聘用或取消聘用；</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4.体检的组织：体检由</w:t>
      </w:r>
      <w:r>
        <w:rPr>
          <w:rFonts w:hint="eastAsia" w:ascii="仿宋_GB2312" w:hAnsi="仿宋_GB2312" w:eastAsia="仿宋_GB2312" w:cs="仿宋_GB2312"/>
          <w:sz w:val="30"/>
          <w:szCs w:val="30"/>
          <w:lang w:eastAsia="zh-CN"/>
        </w:rPr>
        <w:t>梅列</w:t>
      </w:r>
      <w:r>
        <w:rPr>
          <w:rFonts w:hint="eastAsia" w:ascii="仿宋_GB2312" w:hAnsi="仿宋_GB2312" w:eastAsia="仿宋_GB2312" w:cs="仿宋_GB2312"/>
          <w:sz w:val="30"/>
          <w:szCs w:val="30"/>
        </w:rPr>
        <w:t>区城发集团公司统一组织，体检医院为为区级及以上综合性医院，具体事宜另行通知。</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300" w:firstLineChars="100"/>
        <w:jc w:val="both"/>
        <w:textAlignment w:val="auto"/>
        <w:outlineLvl w:val="9"/>
        <w:rPr>
          <w:rFonts w:ascii="楷体_GB2312" w:hAnsi="楷体_GB2312" w:eastAsia="楷体_GB2312" w:cs="楷体_GB2312"/>
          <w:sz w:val="30"/>
          <w:szCs w:val="30"/>
        </w:rPr>
      </w:pPr>
      <w:r>
        <w:rPr>
          <w:rFonts w:hint="eastAsia" w:ascii="楷体_GB2312" w:hAnsi="楷体_GB2312" w:eastAsia="楷体_GB2312" w:cs="楷体_GB2312"/>
          <w:sz w:val="30"/>
          <w:szCs w:val="30"/>
        </w:rPr>
        <w:t>（四）考察</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1.体检结果公布后，招聘单位及主管部门应在30个工作日内完成对面试、体检均合格竞聘人员的考察，竞聘人员应在规定时间内及时提供相关政审考察材料，未配合用人单位在规定时间内完成考核且无特殊原因的，视为自动放弃考察及聘用资格；</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2.考察主要核实竞聘人员是否符合规定的岗位条件，确认其报名时提交的信息和材料是否真实、准确。考察可采取谈话、查阅档案、学历(学位)等资格条件验证、调查等方式进行，主要考核竞聘人员的政治思想、道德品质、遵纪守法、廉洁自律、业务能力、工作实绩以及是否需要回避等方面的情况，形成考核书面材料，并根据考核结果决定是否予以聘用。 </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300" w:firstLineChars="100"/>
        <w:jc w:val="both"/>
        <w:textAlignment w:val="auto"/>
        <w:outlineLvl w:val="9"/>
        <w:rPr>
          <w:rFonts w:ascii="楷体_GB2312" w:hAnsi="楷体_GB2312" w:eastAsia="楷体_GB2312" w:cs="楷体_GB2312"/>
          <w:sz w:val="30"/>
          <w:szCs w:val="30"/>
        </w:rPr>
      </w:pPr>
      <w:r>
        <w:rPr>
          <w:rFonts w:hint="eastAsia" w:ascii="楷体_GB2312" w:hAnsi="楷体_GB2312" w:eastAsia="楷体_GB2312" w:cs="楷体_GB2312"/>
          <w:sz w:val="30"/>
          <w:szCs w:val="30"/>
        </w:rPr>
        <w:t>（五）公示和聘用</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color w:val="auto"/>
          <w:sz w:val="30"/>
          <w:szCs w:val="30"/>
          <w:lang w:eastAsia="zh-CN"/>
        </w:rPr>
        <w:t>梅列</w:t>
      </w:r>
      <w:r>
        <w:rPr>
          <w:rFonts w:hint="eastAsia" w:ascii="仿宋_GB2312" w:hAnsi="仿宋_GB2312" w:eastAsia="仿宋_GB2312" w:cs="仿宋_GB2312"/>
          <w:color w:val="auto"/>
          <w:sz w:val="30"/>
          <w:szCs w:val="30"/>
        </w:rPr>
        <w:t>区城发集团公司严</w:t>
      </w:r>
      <w:r>
        <w:rPr>
          <w:rFonts w:hint="eastAsia" w:ascii="仿宋_GB2312" w:hAnsi="仿宋_GB2312" w:eastAsia="仿宋_GB2312" w:cs="仿宋_GB2312"/>
          <w:sz w:val="30"/>
          <w:szCs w:val="30"/>
        </w:rPr>
        <w:t>格按照招聘岗位条件要求、招聘程序和考核结果等流程确定拟聘人选，经体检和考察结果合格的拟聘人员，经招聘领导小组研究同意后，在梅列区政府门户网站及公司公示栏进行公示。同时，公布监督电话，接受社会监督，公示期为3天，公示期满且无异议予以聘用；在公示期内有异议的，经招聘领导小组核实后，根据实际情况集体审议决定是否聘用。</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300" w:firstLineChars="100"/>
        <w:jc w:val="both"/>
        <w:textAlignment w:val="auto"/>
        <w:outlineLvl w:val="9"/>
        <w:rPr>
          <w:rFonts w:ascii="仿宋_GB2312" w:hAnsi="仿宋_GB2312" w:eastAsia="仿宋_GB2312" w:cs="仿宋_GB2312"/>
          <w:sz w:val="30"/>
          <w:szCs w:val="30"/>
        </w:rPr>
      </w:pPr>
      <w:r>
        <w:rPr>
          <w:rFonts w:hint="eastAsia" w:ascii="楷体_GB2312" w:hAnsi="楷体_GB2312" w:eastAsia="楷体_GB2312" w:cs="楷体_GB2312"/>
          <w:sz w:val="30"/>
          <w:szCs w:val="30"/>
        </w:rPr>
        <w:t>（六）聘用手续及待遇</w:t>
      </w:r>
      <w:r>
        <w:rPr>
          <w:rFonts w:hint="eastAsia" w:ascii="楷体_GB2312" w:hAnsi="楷体_GB2312" w:eastAsia="楷体_GB2312" w:cs="楷体_GB2312"/>
          <w:sz w:val="30"/>
          <w:szCs w:val="30"/>
          <w:lang w:eastAsia="zh-CN"/>
        </w:rPr>
        <w:t>等</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拟聘人选经公示不影响聘用的，按相关规定程序办理有关聘用手续。</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FF0000"/>
          <w:sz w:val="30"/>
          <w:szCs w:val="30"/>
          <w:lang w:val="en-US" w:eastAsia="zh-CN"/>
        </w:rPr>
        <w:t xml:space="preserve"> </w:t>
      </w: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lang w:eastAsia="zh-CN"/>
        </w:rPr>
        <w:t>通过考核后的临聘人员，办理临聘人员聘用手续（签订临时人员聘用合同），每个岗位聘期为一年（含试用期一个月），聘期届满后根据公司下达项目任务完成情况进行绩效考评，根据考评情况决定解聘或续聘；</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lang w:eastAsia="zh-CN"/>
        </w:rPr>
        <w:t>通过考核后所聘用的临聘人员在合同期间的聘用工资为</w:t>
      </w:r>
      <w:r>
        <w:rPr>
          <w:rFonts w:hint="eastAsia" w:ascii="仿宋_GB2312" w:hAnsi="仿宋_GB2312" w:eastAsia="仿宋_GB2312" w:cs="仿宋_GB2312"/>
          <w:color w:val="auto"/>
          <w:sz w:val="30"/>
          <w:szCs w:val="30"/>
          <w:lang w:val="en-US" w:eastAsia="zh-CN"/>
        </w:rPr>
        <w:t xml:space="preserve"> 1570元/月（按福建省公布的所在区域最低工资标准），并按此工资标准为其缴交“五险一金”，</w:t>
      </w:r>
      <w:r>
        <w:rPr>
          <w:rFonts w:hint="eastAsia" w:ascii="仿宋_GB2312" w:hAnsi="仿宋_GB2312" w:eastAsia="仿宋_GB2312" w:cs="仿宋_GB2312"/>
          <w:color w:val="auto"/>
          <w:sz w:val="30"/>
          <w:szCs w:val="30"/>
          <w:lang w:eastAsia="zh-CN"/>
        </w:rPr>
        <w:t>不再享受公司其它任何福利待遇。</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3.通过招聘的项目实施技术临聘人员，在签订聘用合同之日起30日历天内，完成“五险一金”转移缴交及所需证件移交备案等手续至梅列区工程公司，证件由城发集团公司统筹管理和使用；</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4.通过招聘的项目实施技术临聘人员，在签订聘用合同之日起7个日历天内，向梅列区工程公司缴交项目实施人员管理费3万元/人/年，并缴交实施项目风险保证金10万元/人/年（保证金在正常履约前提下聘期结束可退还）。未在规定时间内完成“五险一金”转移缴交及所需证件移交备案等手续的，或不按时缴交项目实施人员管理费和实施项目风险保证金的人员将视为自动弃权入职资格；</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5.梅列区工程公司根据入职人员情况，结合项目实施要求组建项目实施团队，并按梅列区城发集团公司《临聘人员管理暂行办法》（试行）、《临聘人员劳动合同》及梅列区城发集团工程项目实施相关管理办法，对入职人员进行管理和开展工程项目建设管理工作。</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黑体" w:hAnsi="黑体" w:eastAsia="黑体" w:cs="黑体"/>
          <w:sz w:val="30"/>
          <w:szCs w:val="30"/>
        </w:rPr>
      </w:pPr>
      <w:r>
        <w:rPr>
          <w:rFonts w:hint="eastAsia" w:ascii="黑体" w:hAnsi="黑体" w:eastAsia="黑体" w:cs="黑体"/>
          <w:sz w:val="30"/>
          <w:szCs w:val="30"/>
        </w:rPr>
        <w:t>五、其他事项</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300" w:firstLineChars="100"/>
        <w:jc w:val="both"/>
        <w:textAlignment w:val="auto"/>
        <w:outlineLvl w:val="9"/>
        <w:rPr>
          <w:rFonts w:ascii="楷体_GB2312" w:hAnsi="楷体_GB2312" w:eastAsia="楷体_GB2312" w:cs="楷体_GB2312"/>
          <w:sz w:val="30"/>
          <w:szCs w:val="30"/>
        </w:rPr>
      </w:pPr>
      <w:r>
        <w:rPr>
          <w:rFonts w:hint="eastAsia" w:ascii="楷体_GB2312" w:hAnsi="楷体_GB2312" w:eastAsia="楷体_GB2312" w:cs="楷体_GB2312"/>
          <w:sz w:val="30"/>
          <w:szCs w:val="30"/>
        </w:rPr>
        <w:t>（一）聘用人员递补</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报名者在体检、考察、公示等环节因不合格或弃权等原因</w:t>
      </w:r>
      <w:r>
        <w:rPr>
          <w:rFonts w:hint="eastAsia" w:ascii="仿宋_GB2312" w:hAnsi="仿宋_GB2312" w:eastAsia="仿宋_GB2312" w:cs="仿宋_GB2312"/>
          <w:color w:val="auto"/>
          <w:sz w:val="30"/>
          <w:szCs w:val="30"/>
          <w:lang w:eastAsia="zh-CN"/>
        </w:rPr>
        <w:t>或</w:t>
      </w:r>
      <w:r>
        <w:rPr>
          <w:rFonts w:hint="eastAsia" w:ascii="仿宋_GB2312" w:hAnsi="仿宋_GB2312" w:eastAsia="仿宋_GB2312" w:cs="仿宋_GB2312"/>
          <w:color w:val="auto"/>
          <w:sz w:val="30"/>
          <w:szCs w:val="30"/>
        </w:rPr>
        <w:t>经考察合格的拟聘人员因故退出或被取消聘用资格的而造成岗位空缺的，由</w:t>
      </w:r>
      <w:r>
        <w:rPr>
          <w:rFonts w:hint="eastAsia" w:ascii="仿宋_GB2312" w:hAnsi="仿宋_GB2312" w:eastAsia="仿宋_GB2312" w:cs="仿宋_GB2312"/>
          <w:color w:val="auto"/>
          <w:sz w:val="30"/>
          <w:szCs w:val="30"/>
          <w:lang w:eastAsia="zh-CN"/>
        </w:rPr>
        <w:t>梅列</w:t>
      </w:r>
      <w:r>
        <w:rPr>
          <w:rFonts w:hint="eastAsia" w:ascii="仿宋_GB2312" w:hAnsi="仿宋_GB2312" w:eastAsia="仿宋_GB2312" w:cs="仿宋_GB2312"/>
          <w:color w:val="auto"/>
          <w:sz w:val="30"/>
          <w:szCs w:val="30"/>
        </w:rPr>
        <w:t>区城发集团公司综合考虑面试和实际情况，决定是否递补</w:t>
      </w:r>
      <w:r>
        <w:rPr>
          <w:rFonts w:hint="eastAsia" w:ascii="仿宋_GB2312" w:hAnsi="仿宋_GB2312" w:eastAsia="仿宋_GB2312" w:cs="仿宋_GB2312"/>
          <w:color w:val="auto"/>
          <w:sz w:val="30"/>
          <w:szCs w:val="30"/>
          <w:lang w:eastAsia="zh-CN"/>
        </w:rPr>
        <w:t>。递补程序为：</w:t>
      </w:r>
      <w:r>
        <w:rPr>
          <w:rFonts w:hint="eastAsia" w:ascii="仿宋_GB2312" w:hAnsi="仿宋_GB2312" w:eastAsia="仿宋_GB2312" w:cs="仿宋_GB2312"/>
          <w:color w:val="auto"/>
          <w:sz w:val="30"/>
          <w:szCs w:val="30"/>
        </w:rPr>
        <w:t>在该岗位符合条件的其他报名者中按总成绩从高到低的顺序依次等额递补。各环节的递补必须在15天的期限内完成，且各环节的递补次数不超过两次。</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300" w:firstLineChars="100"/>
        <w:jc w:val="both"/>
        <w:textAlignment w:val="auto"/>
        <w:outlineLvl w:val="9"/>
        <w:rPr>
          <w:rFonts w:ascii="楷体_GB2312" w:hAnsi="楷体_GB2312" w:eastAsia="楷体_GB2312" w:cs="楷体_GB2312"/>
          <w:sz w:val="30"/>
          <w:szCs w:val="30"/>
        </w:rPr>
      </w:pPr>
      <w:r>
        <w:rPr>
          <w:rFonts w:hint="eastAsia" w:ascii="楷体_GB2312" w:hAnsi="楷体_GB2312" w:eastAsia="楷体_GB2312" w:cs="楷体_GB2312"/>
          <w:sz w:val="30"/>
          <w:szCs w:val="30"/>
        </w:rPr>
        <w:t>（二）招聘信息发布</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梅列区人民政府网站(http://www.ml.gov.cn/)是本次发布公开招聘相关信息的主要渠道，请报名者注意登陆网站了解最新通知等面试信息。报名者在本次招聘过程中如有相关问题，可通过电话咨询，联系电话: 0598-8299609。</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黑体" w:hAnsi="黑体" w:eastAsia="黑体" w:cs="黑体"/>
          <w:sz w:val="30"/>
          <w:szCs w:val="30"/>
        </w:rPr>
      </w:pPr>
      <w:r>
        <w:rPr>
          <w:rFonts w:hint="eastAsia" w:ascii="黑体" w:hAnsi="黑体" w:eastAsia="黑体" w:cs="黑体"/>
          <w:sz w:val="30"/>
          <w:szCs w:val="30"/>
        </w:rPr>
        <w:t>六、纪律和监督</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1.招聘监督小组要坚持“公开、平等、竞争、择优”的原则，按照相关规定，加强对招聘工作的指导、监督和组织实施;招聘领导小组要高度重视，精心组织，严格程序，规范运作，确保公开招聘工作的顺利进行；</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2.竞聘人员应严格按照招聘岗位资格条件要求报名，并对报名时提交的信息和相关材料真实性、准确性负责，凡是填报信息失真或提供虚假材料的，一经查实，即取消面试资格或聘用资格。资格审查工作贯穿招聘工作全过程，在任何阶段发现报名者有不符合岗位要求情形的，均取消其招聘资格；</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3.竞聘人员所填写的联系方式应完整且准确无误,手机号码请务必填写并保持畅通。因联系方式有误而影响招聘面试、体检、考察的，后果由竞聘人员自负；</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4.竞聘人员与聘用单位领导人员有夫妻关系、直系血亲关系、三代以内旁系血亲关系或者近姻亲关系的，不得竞聘有直接上下级领导关系的工作岗位，也不得报考聘用后即构成应回避关系的招聘岗位，从事招聘工作的人员与竞聘人员有上述亲属关系的，应当实行公务回避；</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5.公开招聘工作主动接受纪检监察部门和社会各界的监督，并及时受理和查处有关投诉或者举报。监督电话:0598-8911727。</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jc w:val="both"/>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本方案仅适用于本次公开招聘，未尽事宜由梅列区</w:t>
      </w:r>
      <w:r>
        <w:rPr>
          <w:rFonts w:hint="eastAsia" w:ascii="仿宋_GB2312" w:hAnsi="仿宋_GB2312" w:eastAsia="仿宋_GB2312" w:cs="仿宋_GB2312"/>
          <w:color w:val="auto"/>
          <w:sz w:val="30"/>
          <w:szCs w:val="30"/>
        </w:rPr>
        <w:t>城发集团公司负责解释。</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附件1：</w:t>
      </w:r>
      <w:r>
        <w:rPr>
          <w:rFonts w:hint="eastAsia" w:ascii="仿宋_GB2312" w:hAnsi="仿宋_GB2312" w:eastAsia="仿宋_GB2312" w:cs="仿宋_GB2312"/>
          <w:color w:val="auto"/>
          <w:sz w:val="30"/>
          <w:szCs w:val="30"/>
        </w:rPr>
        <w:t>梅列区城发</w:t>
      </w:r>
      <w:r>
        <w:rPr>
          <w:rFonts w:hint="eastAsia" w:ascii="仿宋_GB2312" w:hAnsi="仿宋_GB2312" w:eastAsia="仿宋_GB2312" w:cs="仿宋_GB2312"/>
          <w:color w:val="auto"/>
          <w:sz w:val="30"/>
          <w:szCs w:val="30"/>
          <w:lang w:eastAsia="zh-CN"/>
        </w:rPr>
        <w:t>工程建筑有限</w:t>
      </w:r>
      <w:r>
        <w:rPr>
          <w:rFonts w:hint="eastAsia" w:ascii="仿宋_GB2312" w:hAnsi="仿宋_GB2312" w:eastAsia="仿宋_GB2312" w:cs="仿宋_GB2312"/>
          <w:color w:val="auto"/>
          <w:sz w:val="30"/>
          <w:szCs w:val="30"/>
        </w:rPr>
        <w:t>公司公202</w:t>
      </w: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eastAsia="zh-CN"/>
        </w:rPr>
        <w:t>度</w:t>
      </w:r>
      <w:r>
        <w:rPr>
          <w:rFonts w:hint="eastAsia" w:ascii="仿宋_GB2312" w:hAnsi="仿宋_GB2312" w:eastAsia="仿宋_GB2312" w:cs="仿宋_GB2312"/>
          <w:color w:val="auto"/>
          <w:sz w:val="30"/>
          <w:szCs w:val="30"/>
        </w:rPr>
        <w:t>开招聘</w:t>
      </w:r>
      <w:r>
        <w:rPr>
          <w:rFonts w:hint="eastAsia" w:ascii="仿宋_GB2312" w:hAnsi="仿宋_GB2312" w:eastAsia="仿宋_GB2312" w:cs="仿宋_GB2312"/>
          <w:color w:val="auto"/>
          <w:sz w:val="30"/>
          <w:szCs w:val="30"/>
          <w:lang w:eastAsia="zh-CN"/>
        </w:rPr>
        <w:t>项目实施</w:t>
      </w:r>
      <w:r>
        <w:rPr>
          <w:rFonts w:hint="eastAsia" w:ascii="仿宋_GB2312" w:hAnsi="仿宋_GB2312" w:eastAsia="仿宋_GB2312" w:cs="仿宋_GB2312"/>
          <w:b w:val="0"/>
          <w:bCs w:val="0"/>
          <w:sz w:val="30"/>
          <w:szCs w:val="30"/>
          <w:lang w:eastAsia="zh-CN"/>
        </w:rPr>
        <w:t>技术临聘人员</w:t>
      </w:r>
      <w:r>
        <w:rPr>
          <w:rFonts w:hint="eastAsia" w:ascii="仿宋_GB2312" w:hAnsi="仿宋_GB2312" w:eastAsia="仿宋_GB2312" w:cs="仿宋_GB2312"/>
          <w:color w:val="auto"/>
          <w:sz w:val="30"/>
          <w:szCs w:val="30"/>
        </w:rPr>
        <w:t>岗位信息表</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附件2：梅列区城</w:t>
      </w:r>
      <w:r>
        <w:rPr>
          <w:rFonts w:hint="eastAsia" w:ascii="仿宋_GB2312" w:hAnsi="仿宋_GB2312" w:eastAsia="仿宋_GB2312" w:cs="仿宋_GB2312"/>
          <w:sz w:val="30"/>
          <w:szCs w:val="30"/>
          <w:lang w:eastAsia="zh-CN"/>
        </w:rPr>
        <w:t>发工程建筑有限</w:t>
      </w:r>
      <w:r>
        <w:rPr>
          <w:rFonts w:hint="eastAsia" w:ascii="仿宋_GB2312" w:hAnsi="仿宋_GB2312" w:eastAsia="仿宋_GB2312" w:cs="仿宋_GB2312"/>
          <w:sz w:val="30"/>
          <w:szCs w:val="30"/>
        </w:rPr>
        <w:t>公司202</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度临聘</w:t>
      </w:r>
      <w:r>
        <w:rPr>
          <w:rFonts w:hint="eastAsia" w:ascii="仿宋_GB2312" w:hAnsi="仿宋_GB2312" w:eastAsia="仿宋_GB2312" w:cs="仿宋_GB2312"/>
          <w:sz w:val="30"/>
          <w:szCs w:val="30"/>
        </w:rPr>
        <w:t>人员招聘报名登记表</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right="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4800" w:firstLineChars="15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0" w:after="0" w:line="460" w:lineRule="exact"/>
        <w:ind w:right="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梅列区城发</w:t>
      </w:r>
      <w:r>
        <w:rPr>
          <w:rFonts w:hint="eastAsia" w:ascii="仿宋_GB2312" w:hAnsi="仿宋_GB2312" w:eastAsia="仿宋_GB2312" w:cs="仿宋_GB2312"/>
          <w:sz w:val="32"/>
          <w:szCs w:val="32"/>
          <w:lang w:eastAsia="zh-CN"/>
        </w:rPr>
        <w:t>工程建筑有限</w:t>
      </w:r>
      <w:r>
        <w:rPr>
          <w:rFonts w:hint="eastAsia" w:ascii="仿宋_GB2312" w:hAnsi="仿宋_GB2312" w:eastAsia="仿宋_GB2312" w:cs="仿宋_GB2312"/>
          <w:sz w:val="32"/>
          <w:szCs w:val="32"/>
        </w:rPr>
        <w:t>公司</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spacing w:line="460" w:lineRule="exact"/>
        <w:textAlignment w:val="auto"/>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sectPr>
          <w:footerReference r:id="rId3" w:type="default"/>
          <w:pgSz w:w="11906" w:h="16838"/>
          <w:pgMar w:top="1417" w:right="1587" w:bottom="1247" w:left="1587" w:header="851" w:footer="992" w:gutter="0"/>
          <w:cols w:space="720" w:num="1"/>
          <w:docGrid w:type="lines" w:linePitch="312" w:charSpace="0"/>
        </w:sectPr>
      </w:pPr>
    </w:p>
    <w:p>
      <w:pPr>
        <w:widowControl/>
        <w:shd w:val="clear" w:color="auto" w:fill="FFFFFF"/>
        <w:spacing w:line="460" w:lineRule="exact"/>
        <w:jc w:val="left"/>
        <w:rPr>
          <w:rFonts w:hint="eastAsia" w:ascii="方正小标宋_GBK" w:hAnsi="宋体" w:eastAsia="方正小标宋_GBK" w:cs="宋体"/>
          <w:b w:val="0"/>
          <w:bCs w:val="0"/>
          <w:color w:val="000000"/>
          <w:kern w:val="0"/>
          <w:sz w:val="24"/>
          <w:szCs w:val="24"/>
        </w:rPr>
      </w:pPr>
      <w:r>
        <w:rPr>
          <w:rFonts w:hint="eastAsia" w:ascii="方正小标宋_GBK" w:hAnsi="宋体" w:eastAsia="方正小标宋_GBK" w:cs="宋体"/>
          <w:b w:val="0"/>
          <w:bCs w:val="0"/>
          <w:color w:val="000000"/>
          <w:kern w:val="0"/>
          <w:sz w:val="24"/>
          <w:szCs w:val="24"/>
        </w:rPr>
        <w:t>附件</w:t>
      </w:r>
      <w:r>
        <w:rPr>
          <w:rFonts w:hint="eastAsia" w:ascii="方正小标宋_GBK" w:hAnsi="宋体" w:eastAsia="方正小标宋_GBK" w:cs="宋体"/>
          <w:b w:val="0"/>
          <w:bCs w:val="0"/>
          <w:color w:val="000000"/>
          <w:kern w:val="0"/>
          <w:sz w:val="24"/>
          <w:szCs w:val="24"/>
          <w:lang w:val="en-US" w:eastAsia="zh-CN"/>
        </w:rPr>
        <w:t>1</w:t>
      </w:r>
    </w:p>
    <w:tbl>
      <w:tblPr>
        <w:tblStyle w:val="5"/>
        <w:tblpPr w:leftFromText="180" w:rightFromText="180" w:vertAnchor="text" w:horzAnchor="page" w:tblpX="1408" w:tblpY="527"/>
        <w:tblOverlap w:val="never"/>
        <w:tblW w:w="14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93"/>
        <w:gridCol w:w="735"/>
        <w:gridCol w:w="735"/>
        <w:gridCol w:w="1009"/>
        <w:gridCol w:w="2104"/>
        <w:gridCol w:w="722"/>
        <w:gridCol w:w="4616"/>
        <w:gridCol w:w="3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593" w:type="dxa"/>
            <w:vMerge w:val="restart"/>
            <w:tcBorders>
              <w:top w:val="single" w:color="auto" w:sz="4" w:space="0"/>
              <w:left w:val="single" w:color="000000" w:sz="4" w:space="0"/>
              <w:right w:val="single" w:color="000000" w:sz="4" w:space="0"/>
            </w:tcBorders>
            <w:vAlign w:val="center"/>
          </w:tcPr>
          <w:p>
            <w:pPr>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招聘岗位</w:t>
            </w:r>
          </w:p>
        </w:tc>
        <w:tc>
          <w:tcPr>
            <w:tcW w:w="735" w:type="dxa"/>
            <w:vMerge w:val="restart"/>
            <w:tcBorders>
              <w:top w:val="single" w:color="auto" w:sz="4" w:space="0"/>
              <w:left w:val="single" w:color="000000" w:sz="4" w:space="0"/>
              <w:right w:val="single" w:color="000000" w:sz="4" w:space="0"/>
            </w:tcBorders>
            <w:vAlign w:val="center"/>
          </w:tcPr>
          <w:p>
            <w:pPr>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招聘人数</w:t>
            </w:r>
          </w:p>
        </w:tc>
        <w:tc>
          <w:tcPr>
            <w:tcW w:w="73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最高年龄</w:t>
            </w:r>
          </w:p>
        </w:tc>
        <w:tc>
          <w:tcPr>
            <w:tcW w:w="100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专</w:t>
            </w:r>
            <w:r>
              <w:rPr>
                <w:rFonts w:hint="eastAsia" w:ascii="宋体" w:hAnsi="宋体" w:eastAsia="宋体" w:cs="宋体"/>
                <w:b/>
                <w:color w:val="000000"/>
                <w:kern w:val="0"/>
                <w:sz w:val="24"/>
                <w:szCs w:val="24"/>
                <w:lang w:val="en-US" w:eastAsia="zh-CN"/>
              </w:rPr>
              <w:t xml:space="preserve"> </w:t>
            </w:r>
            <w:r>
              <w:rPr>
                <w:rFonts w:hint="eastAsia" w:ascii="宋体" w:hAnsi="宋体" w:eastAsia="宋体" w:cs="宋体"/>
                <w:b/>
                <w:color w:val="000000"/>
                <w:kern w:val="0"/>
                <w:sz w:val="24"/>
                <w:szCs w:val="24"/>
              </w:rPr>
              <w:t>业</w:t>
            </w:r>
          </w:p>
        </w:tc>
        <w:tc>
          <w:tcPr>
            <w:tcW w:w="2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学历及类别</w:t>
            </w:r>
          </w:p>
        </w:tc>
        <w:tc>
          <w:tcPr>
            <w:tcW w:w="72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性别</w:t>
            </w:r>
          </w:p>
        </w:tc>
        <w:tc>
          <w:tcPr>
            <w:tcW w:w="461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其他条件</w:t>
            </w:r>
          </w:p>
        </w:tc>
        <w:tc>
          <w:tcPr>
            <w:tcW w:w="300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593"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eastAsia="宋体" w:cs="宋体"/>
                <w:b/>
                <w:color w:val="000000"/>
                <w:sz w:val="16"/>
                <w:szCs w:val="16"/>
              </w:rPr>
            </w:pPr>
          </w:p>
        </w:tc>
        <w:tc>
          <w:tcPr>
            <w:tcW w:w="735"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eastAsia="宋体" w:cs="宋体"/>
                <w:b/>
                <w:color w:val="000000"/>
                <w:sz w:val="16"/>
                <w:szCs w:val="16"/>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color w:val="000000"/>
                <w:sz w:val="16"/>
                <w:szCs w:val="16"/>
              </w:rPr>
            </w:pP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color w:val="000000"/>
                <w:sz w:val="16"/>
                <w:szCs w:val="16"/>
              </w:rPr>
            </w:pPr>
          </w:p>
        </w:tc>
        <w:tc>
          <w:tcPr>
            <w:tcW w:w="2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普通</w:t>
            </w:r>
            <w:r>
              <w:rPr>
                <w:rFonts w:hint="eastAsia" w:ascii="宋体" w:hAnsi="宋体" w:cs="宋体"/>
                <w:b/>
                <w:color w:val="auto"/>
                <w:kern w:val="0"/>
                <w:sz w:val="21"/>
                <w:szCs w:val="21"/>
                <w:lang w:eastAsia="zh-CN"/>
              </w:rPr>
              <w:t>高校</w:t>
            </w:r>
            <w:r>
              <w:rPr>
                <w:rFonts w:hint="eastAsia" w:ascii="宋体" w:hAnsi="宋体" w:eastAsia="宋体" w:cs="宋体"/>
                <w:b/>
                <w:color w:val="auto"/>
                <w:kern w:val="0"/>
                <w:sz w:val="21"/>
                <w:szCs w:val="21"/>
              </w:rPr>
              <w:t>学历</w:t>
            </w:r>
          </w:p>
          <w:p>
            <w:pPr>
              <w:widowControl/>
              <w:jc w:val="center"/>
              <w:textAlignment w:val="center"/>
              <w:rPr>
                <w:rFonts w:ascii="宋体" w:hAnsi="宋体" w:eastAsia="宋体" w:cs="宋体"/>
                <w:b/>
                <w:color w:val="000000"/>
                <w:sz w:val="21"/>
                <w:szCs w:val="21"/>
              </w:rPr>
            </w:pPr>
            <w:r>
              <w:rPr>
                <w:rFonts w:hint="eastAsia" w:ascii="宋体" w:hAnsi="宋体" w:cs="宋体"/>
                <w:b/>
                <w:color w:val="auto"/>
                <w:kern w:val="0"/>
                <w:sz w:val="21"/>
                <w:szCs w:val="21"/>
                <w:lang w:eastAsia="zh-CN"/>
              </w:rPr>
              <w:t>（含在职学历）</w:t>
            </w:r>
          </w:p>
        </w:tc>
        <w:tc>
          <w:tcPr>
            <w:tcW w:w="7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color w:val="000000"/>
                <w:sz w:val="16"/>
                <w:szCs w:val="16"/>
              </w:rPr>
            </w:pPr>
          </w:p>
        </w:tc>
        <w:tc>
          <w:tcPr>
            <w:tcW w:w="46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color w:val="000000"/>
                <w:sz w:val="16"/>
                <w:szCs w:val="16"/>
              </w:rPr>
            </w:pPr>
          </w:p>
        </w:tc>
        <w:tc>
          <w:tcPr>
            <w:tcW w:w="30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9" w:hRule="atLeast"/>
        </w:trPr>
        <w:tc>
          <w:tcPr>
            <w:tcW w:w="1593"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wordWrap/>
              <w:adjustRightInd w:val="0"/>
              <w:snapToGrid w:val="0"/>
              <w:spacing w:before="0" w:after="0" w:line="240" w:lineRule="auto"/>
              <w:ind w:left="0" w:leftChars="0" w:right="0" w:firstLine="0" w:firstLineChars="0"/>
              <w:jc w:val="center"/>
              <w:textAlignment w:val="center"/>
              <w:outlineLvl w:val="9"/>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项目负责人</w:t>
            </w:r>
            <w:r>
              <w:rPr>
                <w:rFonts w:hint="eastAsia" w:ascii="宋体" w:hAnsi="宋体" w:cs="宋体"/>
                <w:color w:val="000000"/>
                <w:kern w:val="0"/>
                <w:sz w:val="28"/>
                <w:szCs w:val="28"/>
                <w:lang w:eastAsia="zh-CN"/>
              </w:rPr>
              <w:t>（项目经理）</w:t>
            </w:r>
          </w:p>
        </w:tc>
        <w:tc>
          <w:tcPr>
            <w:tcW w:w="735"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6</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60</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土建</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市政类专业</w:t>
            </w:r>
          </w:p>
        </w:tc>
        <w:tc>
          <w:tcPr>
            <w:tcW w:w="2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8"/>
                <w:szCs w:val="28"/>
              </w:rPr>
            </w:pPr>
            <w:r>
              <w:rPr>
                <w:rFonts w:hint="eastAsia" w:ascii="宋体" w:hAnsi="宋体" w:eastAsia="宋体" w:cs="宋体"/>
                <w:color w:val="000000"/>
                <w:kern w:val="0"/>
                <w:sz w:val="24"/>
                <w:szCs w:val="24"/>
              </w:rPr>
              <w:t>大专及以上</w:t>
            </w:r>
          </w:p>
        </w:tc>
        <w:tc>
          <w:tcPr>
            <w:tcW w:w="7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不限</w:t>
            </w:r>
          </w:p>
        </w:tc>
        <w:tc>
          <w:tcPr>
            <w:tcW w:w="46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top"/>
          </w:tcPr>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1.职称：工程师及以上；</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2.注册专业：房屋建筑工程或市政公用工程；</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3.注册建造师等级：二级及以上，并持有合格有效的安全生产考核合格证书B证；</w:t>
            </w:r>
          </w:p>
          <w:p>
            <w:pPr>
              <w:jc w:val="both"/>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项目经理</w:t>
            </w:r>
            <w:r>
              <w:rPr>
                <w:rFonts w:hint="eastAsia" w:ascii="宋体" w:hAnsi="宋体" w:eastAsia="宋体" w:cs="宋体"/>
                <w:sz w:val="24"/>
                <w:szCs w:val="24"/>
                <w:lang w:val="en-US" w:eastAsia="zh-CN"/>
              </w:rPr>
              <w:t>必须具有一项近五年内完成并已竣工验收合格的代表业绩（“代表业绩”是指：五年内完成的并已竣工验收合格的建筑或市政工程项目，</w:t>
            </w:r>
            <w:r>
              <w:rPr>
                <w:rFonts w:hint="eastAsia" w:ascii="宋体" w:hAnsi="宋体" w:eastAsia="宋体" w:cs="宋体"/>
                <w:color w:val="auto"/>
                <w:sz w:val="24"/>
                <w:szCs w:val="24"/>
                <w:lang w:val="en-US" w:eastAsia="zh-CN"/>
              </w:rPr>
              <w:t>且单项合同金额≥200万元，需提供单位工程竣工验收表）。</w:t>
            </w:r>
          </w:p>
          <w:p>
            <w:pPr>
              <w:jc w:val="both"/>
              <w:rPr>
                <w:rFonts w:hint="eastAsia" w:ascii="宋体" w:hAnsi="宋体" w:eastAsia="宋体" w:cs="宋体"/>
                <w:color w:val="000000"/>
                <w:kern w:val="0"/>
                <w:sz w:val="28"/>
                <w:szCs w:val="28"/>
              </w:rPr>
            </w:pPr>
          </w:p>
        </w:tc>
        <w:tc>
          <w:tcPr>
            <w:tcW w:w="30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top"/>
          </w:tcPr>
          <w:p>
            <w:pPr>
              <w:jc w:val="both"/>
              <w:rPr>
                <w:rFonts w:ascii="宋体" w:hAnsi="宋体" w:eastAsia="宋体" w:cs="宋体"/>
                <w:color w:val="000000"/>
                <w:sz w:val="21"/>
                <w:szCs w:val="21"/>
              </w:rPr>
            </w:pPr>
            <w:r>
              <w:rPr>
                <w:rFonts w:hint="eastAsia" w:ascii="宋体" w:hAnsi="宋体" w:eastAsia="宋体" w:cs="宋体"/>
                <w:color w:val="auto"/>
                <w:sz w:val="21"/>
                <w:szCs w:val="21"/>
                <w:lang w:val="en-US" w:eastAsia="zh-CN"/>
              </w:rPr>
              <w:t>项目经理如有房建和市政双专业注册建造师且</w:t>
            </w:r>
            <w:r>
              <w:rPr>
                <w:rFonts w:hint="eastAsia" w:ascii="宋体" w:hAnsi="宋体" w:cs="宋体"/>
                <w:color w:val="auto"/>
                <w:sz w:val="21"/>
                <w:szCs w:val="21"/>
                <w:lang w:val="en-US" w:eastAsia="zh-CN"/>
              </w:rPr>
              <w:t>具有</w:t>
            </w:r>
            <w:r>
              <w:rPr>
                <w:rFonts w:hint="eastAsia" w:ascii="宋体" w:hAnsi="宋体" w:eastAsia="宋体" w:cs="宋体"/>
                <w:color w:val="auto"/>
                <w:sz w:val="21"/>
                <w:szCs w:val="21"/>
                <w:lang w:val="en-US" w:eastAsia="zh-CN"/>
              </w:rPr>
              <w:t>工程师</w:t>
            </w:r>
            <w:r>
              <w:rPr>
                <w:rFonts w:hint="eastAsia" w:ascii="宋体" w:hAnsi="宋体" w:cs="宋体"/>
                <w:color w:val="auto"/>
                <w:sz w:val="21"/>
                <w:szCs w:val="21"/>
                <w:lang w:val="en-US" w:eastAsia="zh-CN"/>
              </w:rPr>
              <w:t>及</w:t>
            </w:r>
            <w:r>
              <w:rPr>
                <w:rFonts w:hint="eastAsia" w:ascii="宋体" w:hAnsi="宋体" w:eastAsia="宋体" w:cs="宋体"/>
                <w:color w:val="auto"/>
                <w:sz w:val="21"/>
                <w:szCs w:val="21"/>
                <w:lang w:val="en-US" w:eastAsia="zh-CN"/>
              </w:rPr>
              <w:t>以上职称的人员</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经面试</w:t>
            </w:r>
            <w:r>
              <w:rPr>
                <w:rFonts w:hint="eastAsia" w:ascii="宋体" w:hAnsi="宋体" w:cs="宋体"/>
                <w:color w:val="auto"/>
                <w:sz w:val="21"/>
                <w:szCs w:val="21"/>
                <w:lang w:val="en-US" w:eastAsia="zh-CN"/>
              </w:rPr>
              <w:t>考核</w:t>
            </w:r>
            <w:r>
              <w:rPr>
                <w:rFonts w:hint="eastAsia" w:ascii="宋体" w:hAnsi="宋体" w:eastAsia="宋体" w:cs="宋体"/>
                <w:color w:val="auto"/>
                <w:sz w:val="21"/>
                <w:szCs w:val="21"/>
                <w:lang w:val="en-US" w:eastAsia="zh-CN"/>
              </w:rPr>
              <w:t>后优先录用</w:t>
            </w:r>
            <w:r>
              <w:rPr>
                <w:rFonts w:hint="eastAsia" w:ascii="宋体" w:hAnsi="宋体" w:cs="宋体"/>
                <w:color w:val="auto"/>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0" w:hRule="atLeast"/>
        </w:trPr>
        <w:tc>
          <w:tcPr>
            <w:tcW w:w="1593"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wordWrap/>
              <w:adjustRightInd w:val="0"/>
              <w:snapToGrid w:val="0"/>
              <w:spacing w:before="0" w:after="0" w:line="240" w:lineRule="auto"/>
              <w:ind w:left="0" w:leftChars="0" w:right="0" w:firstLine="0" w:firstLineChars="0"/>
              <w:jc w:val="center"/>
              <w:textAlignment w:val="center"/>
              <w:outlineLvl w:val="9"/>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项目技术</w:t>
            </w:r>
          </w:p>
          <w:p>
            <w:pPr>
              <w:widowControl/>
              <w:wordWrap/>
              <w:adjustRightInd w:val="0"/>
              <w:snapToGrid w:val="0"/>
              <w:spacing w:before="0" w:after="0" w:line="240" w:lineRule="auto"/>
              <w:ind w:left="0" w:leftChars="0" w:right="0" w:firstLine="0" w:firstLineChars="0"/>
              <w:jc w:val="center"/>
              <w:textAlignment w:val="center"/>
              <w:outlineLvl w:val="9"/>
              <w:rPr>
                <w:rFonts w:hint="eastAsia" w:ascii="宋体" w:hAnsi="宋体" w:eastAsia="宋体" w:cs="宋体"/>
                <w:color w:val="000000"/>
                <w:kern w:val="0"/>
                <w:sz w:val="28"/>
                <w:szCs w:val="28"/>
              </w:rPr>
            </w:pPr>
            <w:r>
              <w:rPr>
                <w:rFonts w:hint="eastAsia" w:ascii="宋体" w:hAnsi="宋体" w:cs="宋体"/>
                <w:color w:val="000000"/>
                <w:kern w:val="0"/>
                <w:sz w:val="28"/>
                <w:szCs w:val="28"/>
                <w:lang w:val="en-US" w:eastAsia="zh-CN"/>
              </w:rPr>
              <w:t>负责人</w:t>
            </w:r>
          </w:p>
        </w:tc>
        <w:tc>
          <w:tcPr>
            <w:tcW w:w="735"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6</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60</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土建</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市政类专业</w:t>
            </w:r>
          </w:p>
        </w:tc>
        <w:tc>
          <w:tcPr>
            <w:tcW w:w="2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8"/>
                <w:szCs w:val="28"/>
              </w:rPr>
            </w:pPr>
            <w:r>
              <w:rPr>
                <w:rFonts w:hint="eastAsia" w:ascii="宋体" w:hAnsi="宋体" w:eastAsia="宋体" w:cs="宋体"/>
                <w:color w:val="000000"/>
                <w:kern w:val="0"/>
                <w:sz w:val="24"/>
                <w:szCs w:val="24"/>
              </w:rPr>
              <w:t>大专及以上</w:t>
            </w:r>
          </w:p>
        </w:tc>
        <w:tc>
          <w:tcPr>
            <w:tcW w:w="7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不限</w:t>
            </w:r>
          </w:p>
        </w:tc>
        <w:tc>
          <w:tcPr>
            <w:tcW w:w="46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numPr>
                <w:ilvl w:val="0"/>
                <w:numId w:val="2"/>
              </w:numPr>
              <w:jc w:val="left"/>
              <w:rPr>
                <w:rFonts w:hint="eastAsia" w:ascii="宋体" w:hAnsi="宋体" w:cs="宋体"/>
                <w:sz w:val="24"/>
                <w:szCs w:val="24"/>
                <w:lang w:val="en-US" w:eastAsia="zh-CN"/>
              </w:rPr>
            </w:pPr>
            <w:r>
              <w:rPr>
                <w:rFonts w:hint="eastAsia" w:ascii="宋体" w:hAnsi="宋体" w:eastAsia="宋体" w:cs="宋体"/>
                <w:sz w:val="24"/>
                <w:szCs w:val="24"/>
                <w:lang w:val="en-US" w:eastAsia="zh-CN"/>
              </w:rPr>
              <w:t>职称：工程师及以上</w:t>
            </w:r>
            <w:r>
              <w:rPr>
                <w:rFonts w:hint="eastAsia" w:ascii="宋体" w:hAnsi="宋体" w:cs="宋体"/>
                <w:sz w:val="24"/>
                <w:szCs w:val="24"/>
                <w:lang w:val="en-US" w:eastAsia="zh-CN"/>
              </w:rPr>
              <w:t>；</w:t>
            </w:r>
          </w:p>
          <w:p>
            <w:pPr>
              <w:numPr>
                <w:ilvl w:val="0"/>
                <w:numId w:val="2"/>
              </w:numPr>
              <w:jc w:val="left"/>
              <w:rPr>
                <w:rFonts w:hint="eastAsia" w:ascii="宋体" w:hAnsi="宋体" w:eastAsia="宋体" w:cs="宋体"/>
                <w:color w:val="000000"/>
                <w:kern w:val="0"/>
                <w:sz w:val="28"/>
                <w:szCs w:val="28"/>
              </w:rPr>
            </w:pPr>
            <w:r>
              <w:rPr>
                <w:rFonts w:hint="eastAsia" w:ascii="宋体" w:hAnsi="宋体" w:eastAsia="宋体" w:cs="宋体"/>
                <w:sz w:val="24"/>
                <w:szCs w:val="24"/>
                <w:lang w:val="en-US" w:eastAsia="zh-CN"/>
              </w:rPr>
              <w:t>专业：建筑工程或市政工程类</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专业以职称证书为准</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w:t>
            </w:r>
          </w:p>
        </w:tc>
        <w:tc>
          <w:tcPr>
            <w:tcW w:w="30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left"/>
              <w:rPr>
                <w:rFonts w:ascii="宋体" w:hAnsi="宋体" w:eastAsia="宋体" w:cs="宋体"/>
                <w:color w:val="000000"/>
                <w:sz w:val="21"/>
                <w:szCs w:val="21"/>
              </w:rPr>
            </w:pPr>
            <w:r>
              <w:rPr>
                <w:rFonts w:hint="eastAsia"/>
                <w:color w:val="auto"/>
                <w:sz w:val="21"/>
                <w:szCs w:val="21"/>
                <w:lang w:val="en-US" w:eastAsia="zh-CN"/>
              </w:rPr>
              <w:t>项目技术负责人如有高级工程职称或房建或市政专业或房建和市政双专业注册建造师人员，经面试考核后优先录用。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4" w:hRule="atLeast"/>
        </w:trPr>
        <w:tc>
          <w:tcPr>
            <w:tcW w:w="159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wordWrap/>
              <w:adjustRightInd w:val="0"/>
              <w:snapToGrid w:val="0"/>
              <w:spacing w:before="0" w:after="0" w:line="240" w:lineRule="auto"/>
              <w:ind w:left="0" w:leftChars="0" w:right="0" w:firstLine="0" w:firstLineChars="0"/>
              <w:jc w:val="center"/>
              <w:textAlignment w:val="center"/>
              <w:outlineLvl w:val="9"/>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合计</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12</w:t>
            </w:r>
            <w:bookmarkStart w:id="0" w:name="_GoBack"/>
            <w:bookmarkEnd w:id="0"/>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宋体" w:hAnsi="宋体" w:eastAsia="宋体" w:cs="宋体"/>
                <w:color w:val="000000"/>
                <w:kern w:val="0"/>
                <w:sz w:val="28"/>
                <w:szCs w:val="28"/>
              </w:rPr>
            </w:pP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宋体" w:hAnsi="宋体" w:eastAsia="宋体" w:cs="宋体"/>
                <w:color w:val="000000"/>
                <w:kern w:val="0"/>
                <w:sz w:val="24"/>
                <w:szCs w:val="24"/>
              </w:rPr>
            </w:pPr>
          </w:p>
        </w:tc>
        <w:tc>
          <w:tcPr>
            <w:tcW w:w="2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8"/>
                <w:szCs w:val="28"/>
              </w:rPr>
            </w:pPr>
          </w:p>
        </w:tc>
        <w:tc>
          <w:tcPr>
            <w:tcW w:w="7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宋体" w:hAnsi="宋体" w:eastAsia="宋体" w:cs="宋体"/>
                <w:color w:val="000000"/>
                <w:kern w:val="0"/>
                <w:sz w:val="28"/>
                <w:szCs w:val="28"/>
              </w:rPr>
            </w:pPr>
          </w:p>
        </w:tc>
        <w:tc>
          <w:tcPr>
            <w:tcW w:w="46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left"/>
              <w:rPr>
                <w:rFonts w:hint="eastAsia" w:ascii="宋体" w:hAnsi="宋体" w:eastAsia="宋体" w:cs="宋体"/>
                <w:color w:val="000000"/>
                <w:kern w:val="0"/>
                <w:sz w:val="24"/>
                <w:szCs w:val="24"/>
              </w:rPr>
            </w:pPr>
          </w:p>
        </w:tc>
        <w:tc>
          <w:tcPr>
            <w:tcW w:w="30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left"/>
              <w:rPr>
                <w:rFonts w:ascii="宋体" w:hAnsi="宋体" w:eastAsia="宋体" w:cs="宋体"/>
                <w:color w:val="000000"/>
                <w:sz w:val="21"/>
                <w:szCs w:val="21"/>
              </w:rPr>
            </w:pPr>
          </w:p>
        </w:tc>
      </w:tr>
    </w:tbl>
    <w:p>
      <w:pPr>
        <w:widowControl/>
        <w:shd w:val="clear" w:color="auto" w:fill="FFFFFF"/>
        <w:spacing w:line="460" w:lineRule="exact"/>
        <w:jc w:val="left"/>
        <w:rPr>
          <w:rFonts w:hint="eastAsia" w:ascii="方正小标宋简体" w:hAnsi="华文中宋" w:eastAsia="方正小标宋简体" w:cs="华文中宋"/>
          <w:b/>
          <w:bCs/>
          <w:sz w:val="30"/>
          <w:szCs w:val="30"/>
        </w:rPr>
      </w:pPr>
      <w:r>
        <w:rPr>
          <w:rFonts w:hint="eastAsia" w:ascii="方正小标宋_GBK" w:hAnsi="宋体" w:eastAsia="方正小标宋_GBK" w:cs="宋体"/>
          <w:b/>
          <w:bCs/>
          <w:color w:val="000000"/>
          <w:kern w:val="0"/>
          <w:sz w:val="30"/>
          <w:szCs w:val="30"/>
          <w:lang w:val="en-US" w:eastAsia="zh-CN"/>
        </w:rPr>
        <w:t xml:space="preserve">                </w:t>
      </w:r>
      <w:r>
        <w:rPr>
          <w:rFonts w:hint="eastAsia" w:ascii="方正小标宋简体" w:hAnsi="方正小标宋简体" w:eastAsia="方正小标宋简体" w:cs="方正小标宋简体"/>
          <w:b/>
          <w:bCs/>
          <w:color w:val="000000"/>
          <w:sz w:val="30"/>
          <w:szCs w:val="30"/>
        </w:rPr>
        <w:t>梅列区城发</w:t>
      </w:r>
      <w:r>
        <w:rPr>
          <w:rFonts w:hint="eastAsia" w:ascii="方正小标宋简体" w:hAnsi="方正小标宋简体" w:eastAsia="方正小标宋简体" w:cs="方正小标宋简体"/>
          <w:b/>
          <w:bCs/>
          <w:color w:val="000000"/>
          <w:sz w:val="30"/>
          <w:szCs w:val="30"/>
          <w:lang w:eastAsia="zh-CN"/>
        </w:rPr>
        <w:t>工程建筑有限</w:t>
      </w:r>
      <w:r>
        <w:rPr>
          <w:rFonts w:hint="eastAsia" w:ascii="方正小标宋简体" w:hAnsi="方正小标宋简体" w:eastAsia="方正小标宋简体" w:cs="方正小标宋简体"/>
          <w:b/>
          <w:bCs/>
          <w:color w:val="000000"/>
          <w:sz w:val="30"/>
          <w:szCs w:val="30"/>
        </w:rPr>
        <w:t>公司202</w:t>
      </w:r>
      <w:r>
        <w:rPr>
          <w:rFonts w:hint="eastAsia" w:ascii="方正小标宋简体" w:hAnsi="方正小标宋简体" w:eastAsia="方正小标宋简体" w:cs="方正小标宋简体"/>
          <w:b/>
          <w:bCs/>
          <w:color w:val="000000"/>
          <w:sz w:val="30"/>
          <w:szCs w:val="30"/>
          <w:lang w:val="en-US" w:eastAsia="zh-CN"/>
        </w:rPr>
        <w:t>1</w:t>
      </w:r>
      <w:r>
        <w:rPr>
          <w:rFonts w:hint="eastAsia" w:ascii="方正小标宋简体" w:hAnsi="方正小标宋简体" w:eastAsia="方正小标宋简体" w:cs="方正小标宋简体"/>
          <w:b/>
          <w:bCs/>
          <w:color w:val="000000"/>
          <w:sz w:val="30"/>
          <w:szCs w:val="30"/>
        </w:rPr>
        <w:t>年</w:t>
      </w:r>
      <w:r>
        <w:rPr>
          <w:rFonts w:hint="eastAsia" w:ascii="方正小标宋简体" w:hAnsi="方正小标宋简体" w:eastAsia="方正小标宋简体" w:cs="方正小标宋简体"/>
          <w:b/>
          <w:bCs/>
          <w:color w:val="000000"/>
          <w:sz w:val="30"/>
          <w:szCs w:val="30"/>
          <w:lang w:eastAsia="zh-CN"/>
        </w:rPr>
        <w:t>度</w:t>
      </w:r>
      <w:r>
        <w:rPr>
          <w:rFonts w:hint="eastAsia" w:ascii="方正小标宋简体" w:hAnsi="方正小标宋简体" w:eastAsia="方正小标宋简体" w:cs="方正小标宋简体"/>
          <w:b/>
          <w:bCs/>
          <w:color w:val="000000"/>
          <w:sz w:val="30"/>
          <w:szCs w:val="30"/>
        </w:rPr>
        <w:t>公开招聘</w:t>
      </w:r>
      <w:r>
        <w:rPr>
          <w:rFonts w:hint="eastAsia" w:ascii="方正小标宋简体" w:hAnsi="方正小标宋简体" w:eastAsia="方正小标宋简体" w:cs="方正小标宋简体"/>
          <w:b/>
          <w:bCs/>
          <w:color w:val="000000"/>
          <w:sz w:val="30"/>
          <w:szCs w:val="30"/>
          <w:lang w:eastAsia="zh-CN"/>
        </w:rPr>
        <w:t>项目实施技术临聘人员</w:t>
      </w:r>
      <w:r>
        <w:rPr>
          <w:rFonts w:hint="eastAsia" w:ascii="方正小标宋简体" w:hAnsi="方正小标宋简体" w:eastAsia="方正小标宋简体" w:cs="方正小标宋简体"/>
          <w:b/>
          <w:bCs/>
          <w:color w:val="000000"/>
          <w:sz w:val="30"/>
          <w:szCs w:val="30"/>
        </w:rPr>
        <w:t>岗位信息</w:t>
      </w:r>
      <w:r>
        <w:rPr>
          <w:rFonts w:hint="eastAsia" w:ascii="方正小标宋简体" w:hAnsi="方正小标宋简体" w:eastAsia="方正小标宋简体" w:cs="方正小标宋简体"/>
          <w:b/>
          <w:bCs/>
          <w:color w:val="auto"/>
          <w:sz w:val="30"/>
          <w:szCs w:val="30"/>
        </w:rPr>
        <w:t>表</w:t>
      </w:r>
    </w:p>
    <w:p>
      <w:pPr>
        <w:rPr>
          <w:rFonts w:hint="eastAsia" w:ascii="Calibri" w:hAnsi="Calibri" w:eastAsia="宋体" w:cs="Times New Roman"/>
          <w:kern w:val="2"/>
          <w:sz w:val="21"/>
          <w:szCs w:val="22"/>
          <w:lang w:val="en-US" w:eastAsia="zh-CN" w:bidi="ar-SA"/>
        </w:rPr>
      </w:pPr>
    </w:p>
    <w:p>
      <w:pPr>
        <w:ind w:firstLine="523" w:firstLineChars="0"/>
        <w:jc w:val="left"/>
        <w:rPr>
          <w:rFonts w:hint="eastAsia"/>
          <w:lang w:val="en-US" w:eastAsia="zh-CN"/>
        </w:rPr>
        <w:sectPr>
          <w:pgSz w:w="16838" w:h="11906" w:orient="landscape"/>
          <w:pgMar w:top="1020" w:right="1134" w:bottom="1020" w:left="1134" w:header="851" w:footer="992" w:gutter="0"/>
          <w:cols w:space="720" w:num="1"/>
          <w:docGrid w:type="lines" w:linePitch="321" w:charSpace="0"/>
        </w:sectPr>
      </w:pPr>
    </w:p>
    <w:p>
      <w:pPr>
        <w:spacing w:line="520" w:lineRule="exact"/>
        <w:jc w:val="left"/>
        <w:rPr>
          <w:rFonts w:hint="eastAsia" w:ascii="黑体" w:hAnsi="黑体" w:eastAsia="黑体"/>
          <w:b/>
          <w:bCs/>
          <w:sz w:val="28"/>
          <w:szCs w:val="28"/>
        </w:rPr>
      </w:pPr>
      <w:r>
        <w:rPr>
          <w:rFonts w:hint="eastAsia" w:ascii="黑体" w:hAnsi="黑体" w:eastAsia="黑体"/>
          <w:b/>
          <w:bCs/>
          <w:sz w:val="28"/>
          <w:szCs w:val="28"/>
        </w:rPr>
        <w:t>附件2</w:t>
      </w:r>
    </w:p>
    <w:p>
      <w:pPr>
        <w:spacing w:line="520" w:lineRule="exact"/>
        <w:jc w:val="center"/>
        <w:rPr>
          <w:rFonts w:hint="eastAsia" w:ascii="方正小标宋简体" w:eastAsia="方正小标宋简体"/>
          <w:color w:val="000000"/>
          <w:sz w:val="32"/>
          <w:szCs w:val="32"/>
        </w:rPr>
      </w:pPr>
      <w:r>
        <w:rPr>
          <w:rFonts w:hint="eastAsia" w:ascii="方正小标宋简体" w:eastAsia="方正小标宋简体"/>
          <w:color w:val="000000"/>
          <w:sz w:val="32"/>
          <w:szCs w:val="32"/>
        </w:rPr>
        <w:t>梅列区城发</w:t>
      </w:r>
      <w:r>
        <w:rPr>
          <w:rFonts w:hint="eastAsia" w:ascii="方正小标宋简体" w:eastAsia="方正小标宋简体"/>
          <w:color w:val="000000"/>
          <w:sz w:val="32"/>
          <w:szCs w:val="32"/>
          <w:lang w:eastAsia="zh-CN"/>
        </w:rPr>
        <w:t>工程</w:t>
      </w:r>
      <w:r>
        <w:rPr>
          <w:rFonts w:hint="eastAsia" w:ascii="方正小标宋简体" w:eastAsia="方正小标宋简体"/>
          <w:color w:val="000000"/>
          <w:sz w:val="32"/>
          <w:szCs w:val="32"/>
        </w:rPr>
        <w:t>公司</w:t>
      </w:r>
      <w:r>
        <w:rPr>
          <w:rFonts w:hint="eastAsia" w:ascii="方正小标宋简体" w:eastAsia="方正小标宋简体"/>
          <w:color w:val="000000"/>
          <w:sz w:val="32"/>
          <w:szCs w:val="32"/>
          <w:lang w:val="en-US" w:eastAsia="zh-CN"/>
        </w:rPr>
        <w:t>2021</w:t>
      </w:r>
      <w:r>
        <w:rPr>
          <w:rFonts w:hint="eastAsia" w:ascii="方正小标宋简体" w:eastAsia="方正小标宋简体"/>
          <w:color w:val="000000"/>
          <w:sz w:val="32"/>
          <w:szCs w:val="32"/>
        </w:rPr>
        <w:t>年</w:t>
      </w:r>
      <w:r>
        <w:rPr>
          <w:rFonts w:hint="eastAsia" w:ascii="方正小标宋简体" w:eastAsia="方正小标宋简体"/>
          <w:color w:val="000000"/>
          <w:sz w:val="32"/>
          <w:szCs w:val="32"/>
          <w:lang w:eastAsia="zh-CN"/>
        </w:rPr>
        <w:t>度临聘</w:t>
      </w:r>
      <w:r>
        <w:rPr>
          <w:rFonts w:hint="eastAsia" w:ascii="方正小标宋简体" w:eastAsia="方正小标宋简体"/>
          <w:color w:val="000000"/>
          <w:sz w:val="32"/>
          <w:szCs w:val="32"/>
        </w:rPr>
        <w:t>人员招聘报名登记表</w:t>
      </w:r>
    </w:p>
    <w:p>
      <w:pPr>
        <w:jc w:val="center"/>
        <w:rPr>
          <w:rFonts w:hint="eastAsia"/>
        </w:rPr>
      </w:pPr>
    </w:p>
    <w:p>
      <w:pPr>
        <w:rPr>
          <w:rFonts w:hint="eastAsia"/>
          <w:sz w:val="24"/>
        </w:rPr>
      </w:pPr>
      <w:r>
        <w:rPr>
          <w:rFonts w:hint="eastAsia"/>
          <w:sz w:val="24"/>
        </w:rPr>
        <w:t>报考职位：                                               报名序号：</w:t>
      </w:r>
    </w:p>
    <w:tbl>
      <w:tblPr>
        <w:tblStyle w:val="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402"/>
        <w:gridCol w:w="101"/>
        <w:gridCol w:w="178"/>
        <w:gridCol w:w="827"/>
        <w:gridCol w:w="447"/>
        <w:gridCol w:w="9"/>
        <w:gridCol w:w="761"/>
        <w:gridCol w:w="29"/>
        <w:gridCol w:w="200"/>
        <w:gridCol w:w="989"/>
        <w:gridCol w:w="147"/>
        <w:gridCol w:w="341"/>
        <w:gridCol w:w="568"/>
        <w:gridCol w:w="210"/>
        <w:gridCol w:w="244"/>
        <w:gridCol w:w="1558"/>
        <w:gridCol w:w="940"/>
        <w:gridCol w:w="1152"/>
        <w:gridCol w:w="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88" w:type="dxa"/>
            <w:gridSpan w:val="3"/>
            <w:vAlign w:val="center"/>
          </w:tcPr>
          <w:p>
            <w:pPr>
              <w:jc w:val="center"/>
              <w:rPr>
                <w:rFonts w:hint="eastAsia"/>
                <w:sz w:val="24"/>
              </w:rPr>
            </w:pPr>
            <w:r>
              <w:rPr>
                <w:rFonts w:hint="eastAsia"/>
                <w:sz w:val="24"/>
              </w:rPr>
              <w:t>姓名</w:t>
            </w:r>
          </w:p>
        </w:tc>
        <w:tc>
          <w:tcPr>
            <w:tcW w:w="1452" w:type="dxa"/>
            <w:gridSpan w:val="3"/>
            <w:vAlign w:val="center"/>
          </w:tcPr>
          <w:p>
            <w:pPr>
              <w:jc w:val="center"/>
              <w:rPr>
                <w:rFonts w:hint="eastAsia"/>
                <w:sz w:val="24"/>
              </w:rPr>
            </w:pPr>
            <w:r>
              <w:rPr>
                <w:rFonts w:hint="eastAsia"/>
                <w:sz w:val="24"/>
              </w:rPr>
              <w:t xml:space="preserve"> </w:t>
            </w:r>
          </w:p>
        </w:tc>
        <w:tc>
          <w:tcPr>
            <w:tcW w:w="799" w:type="dxa"/>
            <w:gridSpan w:val="3"/>
            <w:vAlign w:val="center"/>
          </w:tcPr>
          <w:p>
            <w:pPr>
              <w:jc w:val="center"/>
              <w:rPr>
                <w:rFonts w:hint="eastAsia"/>
                <w:sz w:val="24"/>
              </w:rPr>
            </w:pPr>
            <w:r>
              <w:rPr>
                <w:rFonts w:hint="eastAsia"/>
                <w:sz w:val="24"/>
              </w:rPr>
              <w:t>性别</w:t>
            </w:r>
          </w:p>
        </w:tc>
        <w:tc>
          <w:tcPr>
            <w:tcW w:w="1336" w:type="dxa"/>
            <w:gridSpan w:val="3"/>
            <w:vAlign w:val="center"/>
          </w:tcPr>
          <w:p>
            <w:pPr>
              <w:jc w:val="center"/>
              <w:rPr>
                <w:rFonts w:hint="eastAsia"/>
                <w:sz w:val="24"/>
              </w:rPr>
            </w:pPr>
          </w:p>
        </w:tc>
        <w:tc>
          <w:tcPr>
            <w:tcW w:w="1363" w:type="dxa"/>
            <w:gridSpan w:val="4"/>
            <w:vAlign w:val="center"/>
          </w:tcPr>
          <w:p>
            <w:pPr>
              <w:jc w:val="center"/>
              <w:rPr>
                <w:rFonts w:hint="eastAsia"/>
                <w:sz w:val="24"/>
              </w:rPr>
            </w:pPr>
            <w:r>
              <w:rPr>
                <w:rFonts w:hint="eastAsia"/>
                <w:sz w:val="24"/>
              </w:rPr>
              <w:t>出生年月</w:t>
            </w:r>
          </w:p>
        </w:tc>
        <w:tc>
          <w:tcPr>
            <w:tcW w:w="1558" w:type="dxa"/>
            <w:vAlign w:val="center"/>
          </w:tcPr>
          <w:p>
            <w:pPr>
              <w:jc w:val="center"/>
              <w:rPr>
                <w:rFonts w:hint="eastAsia"/>
                <w:sz w:val="24"/>
              </w:rPr>
            </w:pPr>
          </w:p>
        </w:tc>
        <w:tc>
          <w:tcPr>
            <w:tcW w:w="2159" w:type="dxa"/>
            <w:gridSpan w:val="3"/>
            <w:vMerge w:val="restart"/>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88" w:type="dxa"/>
            <w:gridSpan w:val="3"/>
            <w:vAlign w:val="center"/>
          </w:tcPr>
          <w:p>
            <w:pPr>
              <w:jc w:val="center"/>
              <w:rPr>
                <w:rFonts w:hint="eastAsia"/>
                <w:sz w:val="24"/>
              </w:rPr>
            </w:pPr>
            <w:r>
              <w:rPr>
                <w:rFonts w:hint="eastAsia"/>
                <w:sz w:val="24"/>
              </w:rPr>
              <w:t>民族</w:t>
            </w:r>
          </w:p>
        </w:tc>
        <w:tc>
          <w:tcPr>
            <w:tcW w:w="1452" w:type="dxa"/>
            <w:gridSpan w:val="3"/>
            <w:vAlign w:val="center"/>
          </w:tcPr>
          <w:p>
            <w:pPr>
              <w:jc w:val="center"/>
              <w:rPr>
                <w:rFonts w:hint="eastAsia"/>
                <w:sz w:val="24"/>
              </w:rPr>
            </w:pPr>
          </w:p>
        </w:tc>
        <w:tc>
          <w:tcPr>
            <w:tcW w:w="799" w:type="dxa"/>
            <w:gridSpan w:val="3"/>
            <w:vAlign w:val="center"/>
          </w:tcPr>
          <w:p>
            <w:pPr>
              <w:jc w:val="center"/>
              <w:rPr>
                <w:rFonts w:hint="eastAsia"/>
                <w:sz w:val="24"/>
              </w:rPr>
            </w:pPr>
            <w:r>
              <w:rPr>
                <w:rFonts w:hint="eastAsia"/>
                <w:sz w:val="24"/>
              </w:rPr>
              <w:t>籍贯</w:t>
            </w:r>
          </w:p>
        </w:tc>
        <w:tc>
          <w:tcPr>
            <w:tcW w:w="1336" w:type="dxa"/>
            <w:gridSpan w:val="3"/>
            <w:vAlign w:val="center"/>
          </w:tcPr>
          <w:p>
            <w:pPr>
              <w:jc w:val="center"/>
              <w:rPr>
                <w:rFonts w:hint="eastAsia"/>
                <w:sz w:val="24"/>
              </w:rPr>
            </w:pPr>
          </w:p>
        </w:tc>
        <w:tc>
          <w:tcPr>
            <w:tcW w:w="1363" w:type="dxa"/>
            <w:gridSpan w:val="4"/>
            <w:vAlign w:val="center"/>
          </w:tcPr>
          <w:p>
            <w:pPr>
              <w:jc w:val="center"/>
              <w:rPr>
                <w:rFonts w:hint="eastAsia"/>
                <w:sz w:val="24"/>
              </w:rPr>
            </w:pPr>
            <w:r>
              <w:rPr>
                <w:rFonts w:hint="eastAsia"/>
                <w:sz w:val="24"/>
              </w:rPr>
              <w:t>出生地</w:t>
            </w:r>
          </w:p>
        </w:tc>
        <w:tc>
          <w:tcPr>
            <w:tcW w:w="1558" w:type="dxa"/>
            <w:vAlign w:val="center"/>
          </w:tcPr>
          <w:p>
            <w:pPr>
              <w:jc w:val="center"/>
              <w:rPr>
                <w:rFonts w:hint="eastAsia"/>
                <w:sz w:val="24"/>
              </w:rPr>
            </w:pPr>
          </w:p>
        </w:tc>
        <w:tc>
          <w:tcPr>
            <w:tcW w:w="2159" w:type="dxa"/>
            <w:gridSpan w:val="3"/>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88" w:type="dxa"/>
            <w:gridSpan w:val="3"/>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r>
              <w:rPr>
                <w:rFonts w:hint="eastAsia"/>
                <w:sz w:val="24"/>
              </w:rPr>
              <w:t>参加工作时间</w:t>
            </w:r>
          </w:p>
        </w:tc>
        <w:tc>
          <w:tcPr>
            <w:tcW w:w="1452" w:type="dxa"/>
            <w:gridSpan w:val="3"/>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p>
        </w:tc>
        <w:tc>
          <w:tcPr>
            <w:tcW w:w="799" w:type="dxa"/>
            <w:gridSpan w:val="3"/>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r>
              <w:rPr>
                <w:rFonts w:hint="eastAsia"/>
                <w:sz w:val="24"/>
              </w:rPr>
              <w:t>入党</w:t>
            </w:r>
          </w:p>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r>
              <w:rPr>
                <w:rFonts w:hint="eastAsia"/>
                <w:sz w:val="24"/>
              </w:rPr>
              <w:t>年月</w:t>
            </w:r>
          </w:p>
        </w:tc>
        <w:tc>
          <w:tcPr>
            <w:tcW w:w="1336" w:type="dxa"/>
            <w:gridSpan w:val="3"/>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p>
        </w:tc>
        <w:tc>
          <w:tcPr>
            <w:tcW w:w="1363" w:type="dxa"/>
            <w:gridSpan w:val="4"/>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r>
              <w:rPr>
                <w:rFonts w:hint="eastAsia"/>
                <w:sz w:val="24"/>
              </w:rPr>
              <w:t>健康状况</w:t>
            </w:r>
          </w:p>
        </w:tc>
        <w:tc>
          <w:tcPr>
            <w:tcW w:w="1558"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p>
        </w:tc>
        <w:tc>
          <w:tcPr>
            <w:tcW w:w="2159" w:type="dxa"/>
            <w:gridSpan w:val="3"/>
            <w:vMerge w:val="continue"/>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88" w:type="dxa"/>
            <w:gridSpan w:val="3"/>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r>
              <w:rPr>
                <w:rFonts w:hint="eastAsia"/>
                <w:sz w:val="24"/>
              </w:rPr>
              <w:t>专业技术任职资格</w:t>
            </w:r>
          </w:p>
        </w:tc>
        <w:tc>
          <w:tcPr>
            <w:tcW w:w="2251" w:type="dxa"/>
            <w:gridSpan w:val="6"/>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p>
        </w:tc>
        <w:tc>
          <w:tcPr>
            <w:tcW w:w="1677" w:type="dxa"/>
            <w:gridSpan w:val="4"/>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r>
              <w:rPr>
                <w:rFonts w:hint="eastAsia"/>
                <w:sz w:val="24"/>
              </w:rPr>
              <w:t>熟悉专业</w:t>
            </w:r>
          </w:p>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r>
              <w:rPr>
                <w:rFonts w:hint="eastAsia"/>
                <w:sz w:val="24"/>
              </w:rPr>
              <w:t>有何专长</w:t>
            </w:r>
          </w:p>
        </w:tc>
        <w:tc>
          <w:tcPr>
            <w:tcW w:w="2580" w:type="dxa"/>
            <w:gridSpan w:val="4"/>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p>
        </w:tc>
        <w:tc>
          <w:tcPr>
            <w:tcW w:w="2159" w:type="dxa"/>
            <w:gridSpan w:val="3"/>
            <w:vMerge w:val="continue"/>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88" w:type="dxa"/>
            <w:gridSpan w:val="3"/>
            <w:vMerge w:val="restart"/>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r>
              <w:rPr>
                <w:rFonts w:hint="eastAsia"/>
                <w:sz w:val="24"/>
              </w:rPr>
              <w:t>学历</w:t>
            </w:r>
          </w:p>
        </w:tc>
        <w:tc>
          <w:tcPr>
            <w:tcW w:w="1461" w:type="dxa"/>
            <w:gridSpan w:val="4"/>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r>
              <w:rPr>
                <w:rFonts w:hint="eastAsia"/>
                <w:sz w:val="24"/>
              </w:rPr>
              <w:t>全日制</w:t>
            </w:r>
          </w:p>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r>
              <w:rPr>
                <w:rFonts w:hint="eastAsia"/>
                <w:sz w:val="24"/>
              </w:rPr>
              <w:t>教  育</w:t>
            </w:r>
          </w:p>
        </w:tc>
        <w:tc>
          <w:tcPr>
            <w:tcW w:w="2126" w:type="dxa"/>
            <w:gridSpan w:val="5"/>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p>
        </w:tc>
        <w:tc>
          <w:tcPr>
            <w:tcW w:w="1363" w:type="dxa"/>
            <w:gridSpan w:val="4"/>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r>
              <w:rPr>
                <w:rFonts w:hint="eastAsia"/>
                <w:sz w:val="24"/>
              </w:rPr>
              <w:t>毕业院校系及专业</w:t>
            </w:r>
          </w:p>
        </w:tc>
        <w:tc>
          <w:tcPr>
            <w:tcW w:w="3717" w:type="dxa"/>
            <w:gridSpan w:val="4"/>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188" w:type="dxa"/>
            <w:gridSpan w:val="3"/>
            <w:vMerge w:val="continue"/>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p>
        </w:tc>
        <w:tc>
          <w:tcPr>
            <w:tcW w:w="1461" w:type="dxa"/>
            <w:gridSpan w:val="4"/>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r>
              <w:rPr>
                <w:rFonts w:hint="eastAsia"/>
                <w:sz w:val="24"/>
              </w:rPr>
              <w:t>在  职</w:t>
            </w:r>
          </w:p>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r>
              <w:rPr>
                <w:rFonts w:hint="eastAsia"/>
                <w:sz w:val="24"/>
              </w:rPr>
              <w:t>教  育</w:t>
            </w:r>
          </w:p>
        </w:tc>
        <w:tc>
          <w:tcPr>
            <w:tcW w:w="2126" w:type="dxa"/>
            <w:gridSpan w:val="5"/>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p>
        </w:tc>
        <w:tc>
          <w:tcPr>
            <w:tcW w:w="1363" w:type="dxa"/>
            <w:gridSpan w:val="4"/>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r>
              <w:rPr>
                <w:rFonts w:hint="eastAsia"/>
                <w:sz w:val="24"/>
              </w:rPr>
              <w:t>毕业院校系及专业</w:t>
            </w:r>
          </w:p>
        </w:tc>
        <w:tc>
          <w:tcPr>
            <w:tcW w:w="3717" w:type="dxa"/>
            <w:gridSpan w:val="4"/>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649" w:type="dxa"/>
            <w:gridSpan w:val="7"/>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r>
              <w:rPr>
                <w:rFonts w:hint="eastAsia"/>
                <w:sz w:val="24"/>
                <w:lang w:eastAsia="zh-CN"/>
              </w:rPr>
              <w:t>现</w:t>
            </w:r>
            <w:r>
              <w:rPr>
                <w:rFonts w:hint="eastAsia"/>
                <w:sz w:val="24"/>
              </w:rPr>
              <w:t>工作单位及职务</w:t>
            </w:r>
          </w:p>
        </w:tc>
        <w:tc>
          <w:tcPr>
            <w:tcW w:w="7206" w:type="dxa"/>
            <w:gridSpan w:val="13"/>
            <w:vAlign w:val="center"/>
          </w:tcPr>
          <w:p>
            <w:pPr>
              <w:widowControl w:val="0"/>
              <w:wordWrap/>
              <w:adjustRightInd w:val="0"/>
              <w:snapToGrid w:val="0"/>
              <w:spacing w:before="0" w:after="0" w:line="240" w:lineRule="auto"/>
              <w:ind w:left="0" w:leftChars="0" w:right="0" w:firstLine="0" w:firstLineChars="0"/>
              <w:textAlignment w:val="auto"/>
              <w:outlineLvl w:val="9"/>
              <w:rPr>
                <w:rFonts w:hint="eastAsia"/>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49" w:type="dxa"/>
            <w:gridSpan w:val="7"/>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r>
              <w:rPr>
                <w:rFonts w:hint="eastAsia"/>
                <w:sz w:val="24"/>
              </w:rPr>
              <w:t>拟面试岗位</w:t>
            </w:r>
          </w:p>
        </w:tc>
        <w:tc>
          <w:tcPr>
            <w:tcW w:w="7206" w:type="dxa"/>
            <w:gridSpan w:val="13"/>
            <w:vAlign w:val="center"/>
          </w:tcPr>
          <w:p>
            <w:pPr>
              <w:widowControl w:val="0"/>
              <w:wordWrap/>
              <w:adjustRightInd w:val="0"/>
              <w:snapToGrid w:val="0"/>
              <w:spacing w:before="0" w:after="0" w:line="240" w:lineRule="auto"/>
              <w:ind w:left="0" w:leftChars="0" w:right="0" w:firstLine="0" w:firstLineChars="0"/>
              <w:textAlignment w:val="auto"/>
              <w:outlineLvl w:val="9"/>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66" w:type="dxa"/>
            <w:gridSpan w:val="4"/>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r>
              <w:rPr>
                <w:rFonts w:hint="eastAsia"/>
                <w:sz w:val="24"/>
              </w:rPr>
              <w:t>最</w:t>
            </w:r>
            <w:r>
              <w:rPr>
                <w:sz w:val="24"/>
              </w:rPr>
              <w:t>高</w:t>
            </w:r>
            <w:r>
              <w:rPr>
                <w:rFonts w:hint="eastAsia"/>
                <w:sz w:val="24"/>
              </w:rPr>
              <w:t>职</w:t>
            </w:r>
            <w:r>
              <w:rPr>
                <w:sz w:val="24"/>
              </w:rPr>
              <w:t>称</w:t>
            </w:r>
          </w:p>
        </w:tc>
        <w:tc>
          <w:tcPr>
            <w:tcW w:w="1283" w:type="dxa"/>
            <w:gridSpan w:val="3"/>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p>
        </w:tc>
        <w:tc>
          <w:tcPr>
            <w:tcW w:w="990" w:type="dxa"/>
            <w:gridSpan w:val="3"/>
            <w:vAlign w:val="center"/>
          </w:tcPr>
          <w:p>
            <w:pPr>
              <w:widowControl w:val="0"/>
              <w:wordWrap/>
              <w:adjustRightInd w:val="0"/>
              <w:snapToGrid w:val="0"/>
              <w:spacing w:before="0" w:after="0" w:line="240" w:lineRule="auto"/>
              <w:ind w:left="0" w:leftChars="0" w:right="0" w:firstLine="0" w:firstLineChars="0"/>
              <w:jc w:val="center"/>
              <w:textAlignment w:val="auto"/>
              <w:outlineLvl w:val="9"/>
              <w:rPr>
                <w:sz w:val="24"/>
              </w:rPr>
            </w:pPr>
            <w:r>
              <w:rPr>
                <w:rFonts w:hint="eastAsia"/>
                <w:sz w:val="24"/>
              </w:rPr>
              <w:t>评定</w:t>
            </w:r>
          </w:p>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r>
              <w:rPr>
                <w:sz w:val="24"/>
              </w:rPr>
              <w:t>时间</w:t>
            </w:r>
          </w:p>
        </w:tc>
        <w:tc>
          <w:tcPr>
            <w:tcW w:w="1136" w:type="dxa"/>
            <w:gridSpan w:val="2"/>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p>
        </w:tc>
        <w:tc>
          <w:tcPr>
            <w:tcW w:w="1363" w:type="dxa"/>
            <w:gridSpan w:val="4"/>
            <w:vAlign w:val="center"/>
          </w:tcPr>
          <w:p>
            <w:pPr>
              <w:widowControl w:val="0"/>
              <w:wordWrap/>
              <w:adjustRightInd w:val="0"/>
              <w:snapToGrid w:val="0"/>
              <w:spacing w:before="0" w:after="0" w:line="240" w:lineRule="auto"/>
              <w:ind w:left="0" w:leftChars="0" w:right="0" w:firstLine="0" w:firstLineChars="0"/>
              <w:jc w:val="center"/>
              <w:textAlignment w:val="auto"/>
              <w:outlineLvl w:val="9"/>
              <w:rPr>
                <w:sz w:val="24"/>
              </w:rPr>
            </w:pPr>
            <w:r>
              <w:rPr>
                <w:rFonts w:hint="eastAsia"/>
                <w:sz w:val="24"/>
              </w:rPr>
              <w:t>现聘</w:t>
            </w:r>
            <w:r>
              <w:rPr>
                <w:sz w:val="24"/>
              </w:rPr>
              <w:t>任</w:t>
            </w:r>
          </w:p>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r>
              <w:rPr>
                <w:sz w:val="24"/>
              </w:rPr>
              <w:t>职</w:t>
            </w:r>
            <w:r>
              <w:rPr>
                <w:rFonts w:hint="eastAsia"/>
                <w:sz w:val="24"/>
              </w:rPr>
              <w:t>称</w:t>
            </w:r>
          </w:p>
        </w:tc>
        <w:tc>
          <w:tcPr>
            <w:tcW w:w="1558"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p>
        </w:tc>
        <w:tc>
          <w:tcPr>
            <w:tcW w:w="94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sz w:val="24"/>
              </w:rPr>
            </w:pPr>
            <w:r>
              <w:rPr>
                <w:rFonts w:hint="eastAsia"/>
                <w:sz w:val="24"/>
              </w:rPr>
              <w:t>聘</w:t>
            </w:r>
            <w:r>
              <w:rPr>
                <w:sz w:val="24"/>
              </w:rPr>
              <w:t>任</w:t>
            </w:r>
          </w:p>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r>
              <w:rPr>
                <w:rFonts w:hint="eastAsia"/>
                <w:sz w:val="24"/>
              </w:rPr>
              <w:t>时</w:t>
            </w:r>
            <w:r>
              <w:rPr>
                <w:sz w:val="24"/>
              </w:rPr>
              <w:t>间</w:t>
            </w:r>
          </w:p>
        </w:tc>
        <w:tc>
          <w:tcPr>
            <w:tcW w:w="1219" w:type="dxa"/>
            <w:gridSpan w:val="2"/>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66" w:type="dxa"/>
            <w:gridSpan w:val="4"/>
            <w:vAlign w:val="center"/>
          </w:tcPr>
          <w:p>
            <w:pPr>
              <w:jc w:val="center"/>
              <w:rPr>
                <w:rFonts w:hint="eastAsia"/>
                <w:sz w:val="24"/>
              </w:rPr>
            </w:pPr>
            <w:r>
              <w:rPr>
                <w:rFonts w:hint="eastAsia"/>
                <w:sz w:val="24"/>
              </w:rPr>
              <w:t>联系电话</w:t>
            </w:r>
          </w:p>
        </w:tc>
        <w:tc>
          <w:tcPr>
            <w:tcW w:w="2273" w:type="dxa"/>
            <w:gridSpan w:val="6"/>
            <w:vAlign w:val="center"/>
          </w:tcPr>
          <w:p>
            <w:pPr>
              <w:jc w:val="center"/>
              <w:rPr>
                <w:rFonts w:hint="eastAsia"/>
                <w:sz w:val="24"/>
              </w:rPr>
            </w:pPr>
          </w:p>
        </w:tc>
        <w:tc>
          <w:tcPr>
            <w:tcW w:w="2045" w:type="dxa"/>
            <w:gridSpan w:val="4"/>
            <w:vAlign w:val="center"/>
          </w:tcPr>
          <w:p>
            <w:pPr>
              <w:jc w:val="center"/>
              <w:rPr>
                <w:rFonts w:hint="eastAsia"/>
                <w:sz w:val="24"/>
              </w:rPr>
            </w:pPr>
            <w:r>
              <w:rPr>
                <w:rFonts w:hint="eastAsia"/>
                <w:sz w:val="24"/>
              </w:rPr>
              <w:t>身份证号</w:t>
            </w:r>
          </w:p>
        </w:tc>
        <w:tc>
          <w:tcPr>
            <w:tcW w:w="4171" w:type="dxa"/>
            <w:gridSpan w:val="6"/>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1" w:hRule="atLeast"/>
        </w:trPr>
        <w:tc>
          <w:tcPr>
            <w:tcW w:w="685" w:type="dxa"/>
            <w:vAlign w:val="center"/>
          </w:tcPr>
          <w:p>
            <w:pPr>
              <w:jc w:val="center"/>
              <w:rPr>
                <w:rFonts w:hint="eastAsia"/>
                <w:sz w:val="24"/>
              </w:rPr>
            </w:pPr>
            <w:r>
              <w:rPr>
                <w:rFonts w:hint="eastAsia"/>
                <w:sz w:val="24"/>
              </w:rPr>
              <w:t>工</w:t>
            </w:r>
          </w:p>
          <w:p>
            <w:pPr>
              <w:jc w:val="center"/>
              <w:rPr>
                <w:rFonts w:hint="eastAsia"/>
                <w:sz w:val="24"/>
              </w:rPr>
            </w:pPr>
            <w:r>
              <w:rPr>
                <w:rFonts w:hint="eastAsia"/>
                <w:sz w:val="24"/>
              </w:rPr>
              <w:t>作</w:t>
            </w:r>
          </w:p>
          <w:p>
            <w:pPr>
              <w:jc w:val="center"/>
              <w:rPr>
                <w:rFonts w:hint="eastAsia"/>
                <w:sz w:val="24"/>
              </w:rPr>
            </w:pPr>
            <w:r>
              <w:rPr>
                <w:rFonts w:hint="eastAsia"/>
                <w:sz w:val="24"/>
              </w:rPr>
              <w:t>简</w:t>
            </w:r>
          </w:p>
          <w:p>
            <w:pPr>
              <w:jc w:val="center"/>
              <w:rPr>
                <w:rFonts w:hint="eastAsia"/>
                <w:sz w:val="24"/>
              </w:rPr>
            </w:pPr>
            <w:r>
              <w:rPr>
                <w:rFonts w:hint="eastAsia"/>
                <w:sz w:val="24"/>
              </w:rPr>
              <w:t>历</w:t>
            </w:r>
          </w:p>
        </w:tc>
        <w:tc>
          <w:tcPr>
            <w:tcW w:w="9170" w:type="dxa"/>
            <w:gridSpan w:val="19"/>
            <w:vAlign w:val="center"/>
          </w:tcPr>
          <w:p>
            <w:pPr>
              <w:rPr>
                <w:rFonts w:hint="eastAsia"/>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5" w:type="dxa"/>
            <w:vAlign w:val="center"/>
          </w:tcPr>
          <w:p>
            <w:pPr>
              <w:jc w:val="center"/>
              <w:rPr>
                <w:rFonts w:hint="eastAsia"/>
                <w:sz w:val="24"/>
              </w:rPr>
            </w:pPr>
            <w:r>
              <w:rPr>
                <w:rFonts w:hint="eastAsia"/>
                <w:sz w:val="24"/>
              </w:rPr>
              <w:t>主要业绩</w:t>
            </w:r>
          </w:p>
        </w:tc>
        <w:tc>
          <w:tcPr>
            <w:tcW w:w="9170" w:type="dxa"/>
            <w:gridSpan w:val="19"/>
            <w:vAlign w:val="center"/>
          </w:tcPr>
          <w:p>
            <w:pPr>
              <w:rPr>
                <w:rFonts w:hint="eastAsia"/>
                <w:sz w:val="24"/>
              </w:rPr>
            </w:pPr>
            <w:r>
              <w:rPr>
                <w:rFonts w:hint="eastAsia"/>
                <w:sz w:val="24"/>
              </w:rPr>
              <w:t xml:space="preserve"> </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cantSplit/>
          <w:trHeight w:val="575" w:hRule="atLeast"/>
        </w:trPr>
        <w:tc>
          <w:tcPr>
            <w:tcW w:w="1087" w:type="dxa"/>
            <w:gridSpan w:val="2"/>
            <w:vMerge w:val="restart"/>
            <w:tcBorders>
              <w:left w:val="single" w:color="auto" w:sz="8" w:space="0"/>
            </w:tcBorders>
            <w:vAlign w:val="center"/>
          </w:tcPr>
          <w:p>
            <w:pPr>
              <w:spacing w:line="280" w:lineRule="exact"/>
              <w:rPr>
                <w:rFonts w:hint="eastAsia"/>
                <w:sz w:val="24"/>
              </w:rPr>
            </w:pPr>
            <w:r>
              <w:rPr>
                <w:rFonts w:hint="eastAsia"/>
                <w:sz w:val="24"/>
              </w:rPr>
              <w:t>家庭主要成员及主要社会关系</w:t>
            </w:r>
          </w:p>
        </w:tc>
        <w:tc>
          <w:tcPr>
            <w:tcW w:w="1106" w:type="dxa"/>
            <w:gridSpan w:val="3"/>
            <w:vAlign w:val="center"/>
          </w:tcPr>
          <w:p>
            <w:pPr>
              <w:spacing w:line="300" w:lineRule="exact"/>
              <w:jc w:val="center"/>
              <w:rPr>
                <w:rFonts w:hint="eastAsia"/>
                <w:sz w:val="24"/>
              </w:rPr>
            </w:pPr>
            <w:r>
              <w:rPr>
                <w:rFonts w:hint="eastAsia"/>
                <w:sz w:val="24"/>
              </w:rPr>
              <w:t>称谓</w:t>
            </w:r>
          </w:p>
        </w:tc>
        <w:tc>
          <w:tcPr>
            <w:tcW w:w="1217" w:type="dxa"/>
            <w:gridSpan w:val="3"/>
            <w:vAlign w:val="center"/>
          </w:tcPr>
          <w:p>
            <w:pPr>
              <w:spacing w:line="300" w:lineRule="exact"/>
              <w:jc w:val="center"/>
              <w:rPr>
                <w:rFonts w:hint="eastAsia"/>
                <w:sz w:val="24"/>
              </w:rPr>
            </w:pPr>
            <w:r>
              <w:rPr>
                <w:rFonts w:hint="eastAsia"/>
                <w:sz w:val="24"/>
              </w:rPr>
              <w:t>姓　名</w:t>
            </w:r>
          </w:p>
        </w:tc>
        <w:tc>
          <w:tcPr>
            <w:tcW w:w="1218" w:type="dxa"/>
            <w:gridSpan w:val="3"/>
            <w:tcMar>
              <w:left w:w="0" w:type="dxa"/>
              <w:right w:w="0" w:type="dxa"/>
            </w:tcMar>
            <w:vAlign w:val="center"/>
          </w:tcPr>
          <w:p>
            <w:pPr>
              <w:spacing w:line="300" w:lineRule="exact"/>
              <w:jc w:val="center"/>
              <w:rPr>
                <w:rFonts w:hint="eastAsia"/>
                <w:sz w:val="24"/>
              </w:rPr>
            </w:pPr>
            <w:r>
              <w:rPr>
                <w:rFonts w:hint="eastAsia"/>
                <w:sz w:val="24"/>
              </w:rPr>
              <w:t>出生年月</w:t>
            </w:r>
          </w:p>
        </w:tc>
        <w:tc>
          <w:tcPr>
            <w:tcW w:w="1266" w:type="dxa"/>
            <w:gridSpan w:val="4"/>
            <w:vAlign w:val="center"/>
          </w:tcPr>
          <w:p>
            <w:pPr>
              <w:spacing w:line="300" w:lineRule="exact"/>
              <w:jc w:val="center"/>
              <w:rPr>
                <w:rFonts w:hint="eastAsia"/>
                <w:sz w:val="24"/>
              </w:rPr>
            </w:pPr>
            <w:r>
              <w:rPr>
                <w:rFonts w:hint="eastAsia"/>
                <w:sz w:val="24"/>
              </w:rPr>
              <w:t>政治面貌</w:t>
            </w:r>
          </w:p>
        </w:tc>
        <w:tc>
          <w:tcPr>
            <w:tcW w:w="3894" w:type="dxa"/>
            <w:gridSpan w:val="4"/>
            <w:tcBorders>
              <w:right w:val="single" w:color="auto" w:sz="8" w:space="0"/>
            </w:tcBorders>
            <w:vAlign w:val="center"/>
          </w:tcPr>
          <w:p>
            <w:pPr>
              <w:spacing w:line="300" w:lineRule="exact"/>
              <w:jc w:val="center"/>
              <w:rPr>
                <w:rFonts w:hint="eastAsia"/>
                <w:sz w:val="24"/>
              </w:rPr>
            </w:pPr>
            <w:r>
              <w:rPr>
                <w:rFonts w:hint="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cantSplit/>
          <w:trHeight w:val="575" w:hRule="atLeast"/>
        </w:trPr>
        <w:tc>
          <w:tcPr>
            <w:tcW w:w="1087" w:type="dxa"/>
            <w:gridSpan w:val="2"/>
            <w:vMerge w:val="continue"/>
            <w:tcBorders>
              <w:left w:val="single" w:color="auto" w:sz="8" w:space="0"/>
            </w:tcBorders>
            <w:vAlign w:val="center"/>
          </w:tcPr>
          <w:p>
            <w:pPr>
              <w:spacing w:line="300" w:lineRule="exact"/>
              <w:jc w:val="center"/>
              <w:rPr>
                <w:rFonts w:hint="eastAsia"/>
                <w:sz w:val="24"/>
              </w:rPr>
            </w:pPr>
          </w:p>
        </w:tc>
        <w:tc>
          <w:tcPr>
            <w:tcW w:w="1106" w:type="dxa"/>
            <w:gridSpan w:val="3"/>
            <w:vAlign w:val="center"/>
          </w:tcPr>
          <w:p>
            <w:pPr>
              <w:spacing w:line="300" w:lineRule="exact"/>
              <w:jc w:val="center"/>
              <w:rPr>
                <w:rFonts w:hint="eastAsia"/>
                <w:sz w:val="24"/>
              </w:rPr>
            </w:pPr>
          </w:p>
        </w:tc>
        <w:tc>
          <w:tcPr>
            <w:tcW w:w="1217" w:type="dxa"/>
            <w:gridSpan w:val="3"/>
            <w:vAlign w:val="center"/>
          </w:tcPr>
          <w:p>
            <w:pPr>
              <w:spacing w:line="300" w:lineRule="exact"/>
              <w:jc w:val="center"/>
              <w:rPr>
                <w:rFonts w:hint="eastAsia"/>
                <w:sz w:val="24"/>
              </w:rPr>
            </w:pPr>
          </w:p>
        </w:tc>
        <w:tc>
          <w:tcPr>
            <w:tcW w:w="1218" w:type="dxa"/>
            <w:gridSpan w:val="3"/>
            <w:vAlign w:val="center"/>
          </w:tcPr>
          <w:p>
            <w:pPr>
              <w:spacing w:line="300" w:lineRule="exact"/>
              <w:jc w:val="center"/>
              <w:rPr>
                <w:rFonts w:hint="eastAsia"/>
                <w:sz w:val="24"/>
              </w:rPr>
            </w:pPr>
          </w:p>
        </w:tc>
        <w:tc>
          <w:tcPr>
            <w:tcW w:w="1266" w:type="dxa"/>
            <w:gridSpan w:val="4"/>
            <w:vAlign w:val="center"/>
          </w:tcPr>
          <w:p>
            <w:pPr>
              <w:spacing w:line="300" w:lineRule="exact"/>
              <w:jc w:val="center"/>
              <w:rPr>
                <w:rFonts w:hint="eastAsia"/>
                <w:sz w:val="24"/>
              </w:rPr>
            </w:pPr>
          </w:p>
        </w:tc>
        <w:tc>
          <w:tcPr>
            <w:tcW w:w="3894" w:type="dxa"/>
            <w:gridSpan w:val="4"/>
            <w:tcBorders>
              <w:right w:val="single" w:color="auto" w:sz="8" w:space="0"/>
            </w:tcBorders>
            <w:vAlign w:val="center"/>
          </w:tcPr>
          <w:p>
            <w:pPr>
              <w:spacing w:line="3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cantSplit/>
          <w:trHeight w:val="575" w:hRule="atLeast"/>
        </w:trPr>
        <w:tc>
          <w:tcPr>
            <w:tcW w:w="1087" w:type="dxa"/>
            <w:gridSpan w:val="2"/>
            <w:vMerge w:val="continue"/>
            <w:tcBorders>
              <w:left w:val="single" w:color="auto" w:sz="8" w:space="0"/>
            </w:tcBorders>
            <w:vAlign w:val="center"/>
          </w:tcPr>
          <w:p>
            <w:pPr>
              <w:spacing w:line="300" w:lineRule="exact"/>
              <w:jc w:val="center"/>
              <w:rPr>
                <w:rFonts w:hint="eastAsia"/>
                <w:sz w:val="24"/>
              </w:rPr>
            </w:pPr>
          </w:p>
        </w:tc>
        <w:tc>
          <w:tcPr>
            <w:tcW w:w="1106" w:type="dxa"/>
            <w:gridSpan w:val="3"/>
            <w:vAlign w:val="center"/>
          </w:tcPr>
          <w:p>
            <w:pPr>
              <w:spacing w:line="300" w:lineRule="exact"/>
              <w:jc w:val="center"/>
              <w:rPr>
                <w:rFonts w:hint="eastAsia"/>
                <w:sz w:val="24"/>
              </w:rPr>
            </w:pPr>
          </w:p>
        </w:tc>
        <w:tc>
          <w:tcPr>
            <w:tcW w:w="1217" w:type="dxa"/>
            <w:gridSpan w:val="3"/>
            <w:vAlign w:val="center"/>
          </w:tcPr>
          <w:p>
            <w:pPr>
              <w:spacing w:line="300" w:lineRule="exact"/>
              <w:jc w:val="center"/>
              <w:rPr>
                <w:rFonts w:hint="eastAsia"/>
                <w:sz w:val="24"/>
              </w:rPr>
            </w:pPr>
          </w:p>
        </w:tc>
        <w:tc>
          <w:tcPr>
            <w:tcW w:w="1218" w:type="dxa"/>
            <w:gridSpan w:val="3"/>
            <w:vAlign w:val="center"/>
          </w:tcPr>
          <w:p>
            <w:pPr>
              <w:spacing w:line="300" w:lineRule="exact"/>
              <w:jc w:val="center"/>
              <w:rPr>
                <w:rFonts w:hint="eastAsia"/>
                <w:sz w:val="24"/>
              </w:rPr>
            </w:pPr>
          </w:p>
        </w:tc>
        <w:tc>
          <w:tcPr>
            <w:tcW w:w="1266" w:type="dxa"/>
            <w:gridSpan w:val="4"/>
            <w:vAlign w:val="center"/>
          </w:tcPr>
          <w:p>
            <w:pPr>
              <w:spacing w:line="300" w:lineRule="exact"/>
              <w:jc w:val="center"/>
              <w:rPr>
                <w:rFonts w:hint="eastAsia"/>
                <w:sz w:val="24"/>
              </w:rPr>
            </w:pPr>
          </w:p>
        </w:tc>
        <w:tc>
          <w:tcPr>
            <w:tcW w:w="3894" w:type="dxa"/>
            <w:gridSpan w:val="4"/>
            <w:tcBorders>
              <w:right w:val="single" w:color="auto" w:sz="8" w:space="0"/>
            </w:tcBorders>
            <w:vAlign w:val="center"/>
          </w:tcPr>
          <w:p>
            <w:pPr>
              <w:spacing w:line="3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cantSplit/>
          <w:trHeight w:val="575" w:hRule="atLeast"/>
        </w:trPr>
        <w:tc>
          <w:tcPr>
            <w:tcW w:w="1087" w:type="dxa"/>
            <w:gridSpan w:val="2"/>
            <w:vMerge w:val="continue"/>
            <w:tcBorders>
              <w:left w:val="single" w:color="auto" w:sz="8" w:space="0"/>
            </w:tcBorders>
            <w:vAlign w:val="center"/>
          </w:tcPr>
          <w:p>
            <w:pPr>
              <w:spacing w:line="300" w:lineRule="exact"/>
              <w:jc w:val="center"/>
              <w:rPr>
                <w:rFonts w:hint="eastAsia"/>
                <w:sz w:val="24"/>
              </w:rPr>
            </w:pPr>
          </w:p>
        </w:tc>
        <w:tc>
          <w:tcPr>
            <w:tcW w:w="1106" w:type="dxa"/>
            <w:gridSpan w:val="3"/>
            <w:vAlign w:val="center"/>
          </w:tcPr>
          <w:p>
            <w:pPr>
              <w:spacing w:line="300" w:lineRule="exact"/>
              <w:jc w:val="center"/>
              <w:rPr>
                <w:rFonts w:hint="eastAsia"/>
                <w:sz w:val="24"/>
              </w:rPr>
            </w:pPr>
          </w:p>
        </w:tc>
        <w:tc>
          <w:tcPr>
            <w:tcW w:w="1217" w:type="dxa"/>
            <w:gridSpan w:val="3"/>
            <w:vAlign w:val="center"/>
          </w:tcPr>
          <w:p>
            <w:pPr>
              <w:spacing w:line="300" w:lineRule="exact"/>
              <w:jc w:val="center"/>
              <w:rPr>
                <w:rFonts w:hint="eastAsia"/>
                <w:sz w:val="24"/>
              </w:rPr>
            </w:pPr>
          </w:p>
        </w:tc>
        <w:tc>
          <w:tcPr>
            <w:tcW w:w="1218" w:type="dxa"/>
            <w:gridSpan w:val="3"/>
            <w:vAlign w:val="center"/>
          </w:tcPr>
          <w:p>
            <w:pPr>
              <w:spacing w:line="300" w:lineRule="exact"/>
              <w:jc w:val="center"/>
              <w:rPr>
                <w:rFonts w:hint="eastAsia"/>
                <w:sz w:val="24"/>
              </w:rPr>
            </w:pPr>
          </w:p>
        </w:tc>
        <w:tc>
          <w:tcPr>
            <w:tcW w:w="1266" w:type="dxa"/>
            <w:gridSpan w:val="4"/>
            <w:vAlign w:val="center"/>
          </w:tcPr>
          <w:p>
            <w:pPr>
              <w:spacing w:line="300" w:lineRule="exact"/>
              <w:jc w:val="center"/>
              <w:rPr>
                <w:rFonts w:hint="eastAsia"/>
                <w:sz w:val="24"/>
              </w:rPr>
            </w:pPr>
          </w:p>
        </w:tc>
        <w:tc>
          <w:tcPr>
            <w:tcW w:w="3894" w:type="dxa"/>
            <w:gridSpan w:val="4"/>
            <w:tcBorders>
              <w:right w:val="single" w:color="auto" w:sz="8" w:space="0"/>
            </w:tcBorders>
            <w:vAlign w:val="center"/>
          </w:tcPr>
          <w:p>
            <w:pPr>
              <w:spacing w:line="3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cantSplit/>
          <w:trHeight w:val="575" w:hRule="atLeast"/>
        </w:trPr>
        <w:tc>
          <w:tcPr>
            <w:tcW w:w="1087" w:type="dxa"/>
            <w:gridSpan w:val="2"/>
            <w:vMerge w:val="continue"/>
            <w:tcBorders>
              <w:left w:val="single" w:color="auto" w:sz="8" w:space="0"/>
            </w:tcBorders>
            <w:vAlign w:val="center"/>
          </w:tcPr>
          <w:p>
            <w:pPr>
              <w:spacing w:line="300" w:lineRule="exact"/>
              <w:jc w:val="center"/>
              <w:rPr>
                <w:rFonts w:hint="eastAsia"/>
                <w:sz w:val="24"/>
              </w:rPr>
            </w:pPr>
          </w:p>
        </w:tc>
        <w:tc>
          <w:tcPr>
            <w:tcW w:w="1106" w:type="dxa"/>
            <w:gridSpan w:val="3"/>
            <w:vAlign w:val="center"/>
          </w:tcPr>
          <w:p>
            <w:pPr>
              <w:spacing w:line="300" w:lineRule="exact"/>
              <w:jc w:val="center"/>
              <w:rPr>
                <w:rFonts w:hint="eastAsia"/>
                <w:sz w:val="24"/>
              </w:rPr>
            </w:pPr>
          </w:p>
        </w:tc>
        <w:tc>
          <w:tcPr>
            <w:tcW w:w="1217" w:type="dxa"/>
            <w:gridSpan w:val="3"/>
            <w:vAlign w:val="center"/>
          </w:tcPr>
          <w:p>
            <w:pPr>
              <w:spacing w:line="300" w:lineRule="exact"/>
              <w:jc w:val="center"/>
              <w:rPr>
                <w:rFonts w:hint="eastAsia"/>
                <w:sz w:val="24"/>
              </w:rPr>
            </w:pPr>
          </w:p>
        </w:tc>
        <w:tc>
          <w:tcPr>
            <w:tcW w:w="1218" w:type="dxa"/>
            <w:gridSpan w:val="3"/>
            <w:vAlign w:val="center"/>
          </w:tcPr>
          <w:p>
            <w:pPr>
              <w:spacing w:line="300" w:lineRule="exact"/>
              <w:jc w:val="center"/>
              <w:rPr>
                <w:rFonts w:hint="eastAsia"/>
                <w:sz w:val="24"/>
              </w:rPr>
            </w:pPr>
          </w:p>
        </w:tc>
        <w:tc>
          <w:tcPr>
            <w:tcW w:w="1266" w:type="dxa"/>
            <w:gridSpan w:val="4"/>
            <w:vAlign w:val="center"/>
          </w:tcPr>
          <w:p>
            <w:pPr>
              <w:spacing w:line="300" w:lineRule="exact"/>
              <w:jc w:val="center"/>
              <w:rPr>
                <w:rFonts w:hint="eastAsia"/>
                <w:sz w:val="24"/>
              </w:rPr>
            </w:pPr>
          </w:p>
        </w:tc>
        <w:tc>
          <w:tcPr>
            <w:tcW w:w="3894" w:type="dxa"/>
            <w:gridSpan w:val="4"/>
            <w:tcBorders>
              <w:right w:val="single" w:color="auto" w:sz="8" w:space="0"/>
            </w:tcBorders>
            <w:vAlign w:val="center"/>
          </w:tcPr>
          <w:p>
            <w:pPr>
              <w:spacing w:line="3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cantSplit/>
          <w:trHeight w:val="575" w:hRule="atLeast"/>
        </w:trPr>
        <w:tc>
          <w:tcPr>
            <w:tcW w:w="1087" w:type="dxa"/>
            <w:gridSpan w:val="2"/>
            <w:vMerge w:val="continue"/>
            <w:tcBorders>
              <w:left w:val="single" w:color="auto" w:sz="8" w:space="0"/>
            </w:tcBorders>
            <w:vAlign w:val="center"/>
          </w:tcPr>
          <w:p>
            <w:pPr>
              <w:spacing w:line="300" w:lineRule="exact"/>
              <w:jc w:val="center"/>
              <w:rPr>
                <w:rFonts w:hint="eastAsia"/>
                <w:sz w:val="24"/>
              </w:rPr>
            </w:pPr>
          </w:p>
        </w:tc>
        <w:tc>
          <w:tcPr>
            <w:tcW w:w="1106" w:type="dxa"/>
            <w:gridSpan w:val="3"/>
            <w:vAlign w:val="center"/>
          </w:tcPr>
          <w:p>
            <w:pPr>
              <w:spacing w:line="300" w:lineRule="exact"/>
              <w:jc w:val="center"/>
              <w:rPr>
                <w:rFonts w:hint="eastAsia"/>
                <w:sz w:val="24"/>
              </w:rPr>
            </w:pPr>
          </w:p>
        </w:tc>
        <w:tc>
          <w:tcPr>
            <w:tcW w:w="1217" w:type="dxa"/>
            <w:gridSpan w:val="3"/>
            <w:vAlign w:val="center"/>
          </w:tcPr>
          <w:p>
            <w:pPr>
              <w:spacing w:line="300" w:lineRule="exact"/>
              <w:jc w:val="center"/>
              <w:rPr>
                <w:rFonts w:hint="eastAsia"/>
                <w:sz w:val="24"/>
              </w:rPr>
            </w:pPr>
          </w:p>
        </w:tc>
        <w:tc>
          <w:tcPr>
            <w:tcW w:w="1218" w:type="dxa"/>
            <w:gridSpan w:val="3"/>
            <w:vAlign w:val="center"/>
          </w:tcPr>
          <w:p>
            <w:pPr>
              <w:spacing w:line="300" w:lineRule="exact"/>
              <w:jc w:val="center"/>
              <w:rPr>
                <w:rFonts w:hint="eastAsia"/>
                <w:sz w:val="24"/>
              </w:rPr>
            </w:pPr>
          </w:p>
        </w:tc>
        <w:tc>
          <w:tcPr>
            <w:tcW w:w="1266" w:type="dxa"/>
            <w:gridSpan w:val="4"/>
            <w:vAlign w:val="center"/>
          </w:tcPr>
          <w:p>
            <w:pPr>
              <w:spacing w:line="300" w:lineRule="exact"/>
              <w:jc w:val="center"/>
              <w:rPr>
                <w:rFonts w:hint="eastAsia"/>
                <w:sz w:val="24"/>
              </w:rPr>
            </w:pPr>
          </w:p>
        </w:tc>
        <w:tc>
          <w:tcPr>
            <w:tcW w:w="3894" w:type="dxa"/>
            <w:gridSpan w:val="4"/>
            <w:tcBorders>
              <w:right w:val="single" w:color="auto" w:sz="8" w:space="0"/>
            </w:tcBorders>
            <w:vAlign w:val="center"/>
          </w:tcPr>
          <w:p>
            <w:pPr>
              <w:spacing w:line="3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cantSplit/>
          <w:trHeight w:val="575" w:hRule="atLeast"/>
        </w:trPr>
        <w:tc>
          <w:tcPr>
            <w:tcW w:w="1087" w:type="dxa"/>
            <w:gridSpan w:val="2"/>
            <w:vMerge w:val="continue"/>
            <w:tcBorders>
              <w:left w:val="single" w:color="auto" w:sz="8" w:space="0"/>
            </w:tcBorders>
            <w:vAlign w:val="center"/>
          </w:tcPr>
          <w:p>
            <w:pPr>
              <w:spacing w:line="300" w:lineRule="exact"/>
              <w:jc w:val="center"/>
              <w:rPr>
                <w:rFonts w:hint="eastAsia"/>
                <w:sz w:val="24"/>
              </w:rPr>
            </w:pPr>
          </w:p>
        </w:tc>
        <w:tc>
          <w:tcPr>
            <w:tcW w:w="1106" w:type="dxa"/>
            <w:gridSpan w:val="3"/>
            <w:vAlign w:val="center"/>
          </w:tcPr>
          <w:p>
            <w:pPr>
              <w:spacing w:line="300" w:lineRule="exact"/>
              <w:jc w:val="center"/>
              <w:rPr>
                <w:rFonts w:hint="eastAsia"/>
                <w:sz w:val="24"/>
              </w:rPr>
            </w:pPr>
          </w:p>
        </w:tc>
        <w:tc>
          <w:tcPr>
            <w:tcW w:w="1217" w:type="dxa"/>
            <w:gridSpan w:val="3"/>
            <w:vAlign w:val="center"/>
          </w:tcPr>
          <w:p>
            <w:pPr>
              <w:spacing w:line="300" w:lineRule="exact"/>
              <w:jc w:val="center"/>
              <w:rPr>
                <w:rFonts w:hint="eastAsia"/>
                <w:sz w:val="24"/>
              </w:rPr>
            </w:pPr>
          </w:p>
        </w:tc>
        <w:tc>
          <w:tcPr>
            <w:tcW w:w="1218" w:type="dxa"/>
            <w:gridSpan w:val="3"/>
            <w:vAlign w:val="center"/>
          </w:tcPr>
          <w:p>
            <w:pPr>
              <w:spacing w:line="300" w:lineRule="exact"/>
              <w:jc w:val="center"/>
              <w:rPr>
                <w:rFonts w:hint="eastAsia"/>
                <w:sz w:val="24"/>
              </w:rPr>
            </w:pPr>
          </w:p>
        </w:tc>
        <w:tc>
          <w:tcPr>
            <w:tcW w:w="1266" w:type="dxa"/>
            <w:gridSpan w:val="4"/>
            <w:vAlign w:val="center"/>
          </w:tcPr>
          <w:p>
            <w:pPr>
              <w:spacing w:line="300" w:lineRule="exact"/>
              <w:jc w:val="center"/>
              <w:rPr>
                <w:rFonts w:hint="eastAsia"/>
                <w:sz w:val="24"/>
              </w:rPr>
            </w:pPr>
          </w:p>
        </w:tc>
        <w:tc>
          <w:tcPr>
            <w:tcW w:w="3894" w:type="dxa"/>
            <w:gridSpan w:val="4"/>
            <w:tcBorders>
              <w:right w:val="single" w:color="auto" w:sz="8" w:space="0"/>
            </w:tcBorders>
            <w:vAlign w:val="center"/>
          </w:tcPr>
          <w:p>
            <w:pPr>
              <w:spacing w:line="3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cantSplit/>
          <w:trHeight w:val="1677" w:hRule="atLeast"/>
        </w:trPr>
        <w:tc>
          <w:tcPr>
            <w:tcW w:w="1087" w:type="dxa"/>
            <w:gridSpan w:val="2"/>
            <w:tcBorders>
              <w:left w:val="single" w:color="auto" w:sz="8" w:space="0"/>
            </w:tcBorders>
            <w:vAlign w:val="center"/>
          </w:tcPr>
          <w:p>
            <w:pPr>
              <w:spacing w:line="300" w:lineRule="exact"/>
              <w:rPr>
                <w:rFonts w:hint="eastAsia"/>
                <w:sz w:val="24"/>
              </w:rPr>
            </w:pPr>
            <w:r>
              <w:rPr>
                <w:rFonts w:hint="eastAsia"/>
                <w:sz w:val="24"/>
              </w:rPr>
              <w:t>有无不得报名的情形</w:t>
            </w:r>
          </w:p>
        </w:tc>
        <w:tc>
          <w:tcPr>
            <w:tcW w:w="8701" w:type="dxa"/>
            <w:gridSpan w:val="17"/>
            <w:tcBorders>
              <w:right w:val="single" w:color="auto" w:sz="8" w:space="0"/>
            </w:tcBorders>
            <w:vAlign w:val="center"/>
          </w:tcPr>
          <w:p>
            <w:pPr>
              <w:spacing w:line="360" w:lineRule="exact"/>
              <w:ind w:firstLine="480" w:firstLineChars="2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cantSplit/>
          <w:trHeight w:val="2473" w:hRule="atLeast"/>
        </w:trPr>
        <w:tc>
          <w:tcPr>
            <w:tcW w:w="1087" w:type="dxa"/>
            <w:gridSpan w:val="2"/>
            <w:tcBorders>
              <w:left w:val="single" w:color="auto" w:sz="8" w:space="0"/>
            </w:tcBorders>
            <w:vAlign w:val="center"/>
          </w:tcPr>
          <w:p>
            <w:pPr>
              <w:spacing w:line="300" w:lineRule="exact"/>
              <w:jc w:val="center"/>
              <w:rPr>
                <w:rFonts w:hint="eastAsia"/>
                <w:sz w:val="24"/>
              </w:rPr>
            </w:pPr>
            <w:r>
              <w:rPr>
                <w:rFonts w:hint="eastAsia"/>
                <w:sz w:val="24"/>
              </w:rPr>
              <w:t>所在单位意见</w:t>
            </w:r>
          </w:p>
        </w:tc>
        <w:tc>
          <w:tcPr>
            <w:tcW w:w="8701" w:type="dxa"/>
            <w:gridSpan w:val="17"/>
            <w:tcBorders>
              <w:right w:val="single" w:color="auto" w:sz="8" w:space="0"/>
            </w:tcBorders>
            <w:vAlign w:val="center"/>
          </w:tcPr>
          <w:p>
            <w:pPr>
              <w:spacing w:line="360" w:lineRule="exact"/>
              <w:rPr>
                <w:rFonts w:hint="eastAsia"/>
                <w:sz w:val="24"/>
              </w:rPr>
            </w:pPr>
          </w:p>
          <w:p>
            <w:pPr>
              <w:spacing w:line="360" w:lineRule="exact"/>
              <w:rPr>
                <w:rFonts w:hint="eastAsia"/>
                <w:sz w:val="24"/>
              </w:rPr>
            </w:pPr>
          </w:p>
          <w:p>
            <w:pPr>
              <w:spacing w:line="360" w:lineRule="exact"/>
              <w:rPr>
                <w:rFonts w:hint="eastAsia"/>
                <w:sz w:val="24"/>
              </w:rPr>
            </w:pPr>
          </w:p>
          <w:p>
            <w:pPr>
              <w:spacing w:line="360" w:lineRule="exact"/>
              <w:rPr>
                <w:rFonts w:hint="eastAsia"/>
                <w:sz w:val="24"/>
              </w:rPr>
            </w:pPr>
          </w:p>
          <w:p>
            <w:pPr>
              <w:spacing w:line="360" w:lineRule="exact"/>
              <w:ind w:firstLine="5175"/>
              <w:jc w:val="center"/>
              <w:rPr>
                <w:rFonts w:hint="eastAsia"/>
                <w:sz w:val="24"/>
              </w:rPr>
            </w:pPr>
            <w:r>
              <w:rPr>
                <w:rFonts w:hint="eastAsia"/>
                <w:sz w:val="24"/>
              </w:rPr>
              <w:t>（盖章）</w:t>
            </w:r>
          </w:p>
          <w:p>
            <w:pPr>
              <w:spacing w:line="360" w:lineRule="exact"/>
              <w:ind w:firstLine="5175"/>
              <w:jc w:val="center"/>
              <w:rPr>
                <w:rFonts w:hint="eastAsia"/>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cantSplit/>
          <w:trHeight w:val="916" w:hRule="atLeast"/>
        </w:trPr>
        <w:tc>
          <w:tcPr>
            <w:tcW w:w="1087" w:type="dxa"/>
            <w:gridSpan w:val="2"/>
            <w:tcBorders>
              <w:left w:val="single" w:color="auto" w:sz="8" w:space="0"/>
            </w:tcBorders>
            <w:vAlign w:val="center"/>
          </w:tcPr>
          <w:p>
            <w:pPr>
              <w:spacing w:line="300" w:lineRule="exact"/>
              <w:jc w:val="center"/>
              <w:rPr>
                <w:rFonts w:hint="eastAsia"/>
                <w:sz w:val="24"/>
              </w:rPr>
            </w:pPr>
            <w:r>
              <w:rPr>
                <w:rFonts w:hint="eastAsia"/>
                <w:sz w:val="24"/>
              </w:rPr>
              <w:t>考生</w:t>
            </w:r>
          </w:p>
          <w:p>
            <w:pPr>
              <w:spacing w:line="300" w:lineRule="exact"/>
              <w:jc w:val="center"/>
              <w:rPr>
                <w:rFonts w:hint="eastAsia"/>
                <w:sz w:val="24"/>
              </w:rPr>
            </w:pPr>
            <w:r>
              <w:rPr>
                <w:rFonts w:hint="eastAsia"/>
                <w:sz w:val="24"/>
              </w:rPr>
              <w:t>承诺</w:t>
            </w:r>
          </w:p>
        </w:tc>
        <w:tc>
          <w:tcPr>
            <w:tcW w:w="8701" w:type="dxa"/>
            <w:gridSpan w:val="17"/>
            <w:tcBorders>
              <w:right w:val="single" w:color="auto" w:sz="8" w:space="0"/>
            </w:tcBorders>
            <w:vAlign w:val="center"/>
          </w:tcPr>
          <w:p>
            <w:pPr>
              <w:spacing w:line="360" w:lineRule="exact"/>
              <w:ind w:firstLine="480" w:firstLineChars="200"/>
              <w:rPr>
                <w:rFonts w:hint="eastAsia"/>
                <w:sz w:val="24"/>
              </w:rPr>
            </w:pPr>
            <w:r>
              <w:rPr>
                <w:rFonts w:hint="eastAsia"/>
                <w:sz w:val="24"/>
              </w:rPr>
              <w:t>本人郑重承诺：本表填写信息及所提供报名材料均属实，如与实际情况不符，自愿取消选拔资格。</w:t>
            </w:r>
          </w:p>
          <w:p>
            <w:pPr>
              <w:spacing w:line="360" w:lineRule="exact"/>
              <w:ind w:firstLine="480" w:firstLineChars="200"/>
              <w:rPr>
                <w:rFonts w:hint="eastAsia"/>
                <w:sz w:val="24"/>
              </w:rPr>
            </w:pPr>
            <w:r>
              <w:rPr>
                <w:rFonts w:hint="eastAsia"/>
                <w:sz w:val="24"/>
              </w:rPr>
              <w:t xml:space="preserve">                                  报名人（签字）：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cantSplit/>
          <w:trHeight w:val="2410" w:hRule="atLeast"/>
        </w:trPr>
        <w:tc>
          <w:tcPr>
            <w:tcW w:w="1087" w:type="dxa"/>
            <w:gridSpan w:val="2"/>
            <w:tcBorders>
              <w:left w:val="single" w:color="auto" w:sz="8" w:space="0"/>
              <w:bottom w:val="single" w:color="auto" w:sz="8" w:space="0"/>
            </w:tcBorders>
            <w:vAlign w:val="center"/>
          </w:tcPr>
          <w:p>
            <w:pPr>
              <w:spacing w:line="300" w:lineRule="exact"/>
              <w:jc w:val="center"/>
              <w:rPr>
                <w:rFonts w:hint="eastAsia"/>
                <w:sz w:val="24"/>
              </w:rPr>
            </w:pPr>
            <w:r>
              <w:rPr>
                <w:rFonts w:hint="eastAsia"/>
                <w:sz w:val="24"/>
              </w:rPr>
              <w:t>资格审查意见</w:t>
            </w:r>
          </w:p>
        </w:tc>
        <w:tc>
          <w:tcPr>
            <w:tcW w:w="8701" w:type="dxa"/>
            <w:gridSpan w:val="17"/>
            <w:tcBorders>
              <w:bottom w:val="single" w:color="auto" w:sz="8" w:space="0"/>
              <w:right w:val="single" w:color="auto" w:sz="8" w:space="0"/>
            </w:tcBorders>
            <w:vAlign w:val="center"/>
          </w:tcPr>
          <w:p>
            <w:pPr>
              <w:spacing w:line="360" w:lineRule="exact"/>
              <w:rPr>
                <w:rFonts w:hint="eastAsia"/>
                <w:sz w:val="24"/>
              </w:rPr>
            </w:pPr>
          </w:p>
          <w:p>
            <w:pPr>
              <w:spacing w:line="360" w:lineRule="exact"/>
              <w:rPr>
                <w:rFonts w:hint="eastAsia"/>
                <w:sz w:val="24"/>
              </w:rPr>
            </w:pPr>
          </w:p>
          <w:p>
            <w:pPr>
              <w:spacing w:line="360" w:lineRule="exact"/>
              <w:rPr>
                <w:rFonts w:hint="eastAsia"/>
                <w:sz w:val="24"/>
              </w:rPr>
            </w:pPr>
          </w:p>
          <w:p>
            <w:pPr>
              <w:spacing w:line="360" w:lineRule="exact"/>
              <w:rPr>
                <w:rFonts w:hint="eastAsia"/>
                <w:sz w:val="24"/>
              </w:rPr>
            </w:pPr>
          </w:p>
          <w:p>
            <w:pPr>
              <w:spacing w:line="360" w:lineRule="exact"/>
              <w:ind w:firstLine="5175"/>
              <w:jc w:val="center"/>
              <w:rPr>
                <w:rFonts w:hint="eastAsia"/>
                <w:sz w:val="24"/>
              </w:rPr>
            </w:pPr>
            <w:r>
              <w:rPr>
                <w:rFonts w:hint="eastAsia"/>
                <w:sz w:val="24"/>
              </w:rPr>
              <w:t>（签章）</w:t>
            </w:r>
          </w:p>
          <w:p>
            <w:pPr>
              <w:spacing w:line="360" w:lineRule="exact"/>
              <w:ind w:firstLine="5175"/>
              <w:jc w:val="center"/>
              <w:rPr>
                <w:rFonts w:hint="eastAsia"/>
                <w:sz w:val="24"/>
              </w:rPr>
            </w:pPr>
            <w:r>
              <w:rPr>
                <w:rFonts w:hint="eastAsia"/>
                <w:sz w:val="24"/>
              </w:rPr>
              <w:t>年   月   日</w:t>
            </w:r>
          </w:p>
        </w:tc>
      </w:tr>
    </w:tbl>
    <w:p>
      <w:pPr>
        <w:widowControl w:val="0"/>
        <w:wordWrap/>
        <w:adjustRightInd w:val="0"/>
        <w:snapToGrid w:val="0"/>
        <w:spacing w:before="0" w:after="0" w:line="240" w:lineRule="auto"/>
        <w:ind w:left="0" w:leftChars="0" w:right="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b/>
          <w:bCs/>
          <w:sz w:val="28"/>
          <w:szCs w:val="28"/>
        </w:rPr>
        <w:t>注：</w:t>
      </w:r>
      <w:r>
        <w:rPr>
          <w:rFonts w:hint="eastAsia" w:ascii="仿宋" w:hAnsi="仿宋" w:eastAsia="仿宋" w:cs="仿宋"/>
          <w:sz w:val="28"/>
          <w:szCs w:val="28"/>
        </w:rPr>
        <w:t>1.报名序号由</w:t>
      </w:r>
      <w:r>
        <w:rPr>
          <w:rFonts w:hint="eastAsia" w:ascii="仿宋" w:hAnsi="仿宋" w:eastAsia="仿宋" w:cs="仿宋"/>
          <w:sz w:val="28"/>
          <w:szCs w:val="28"/>
          <w:lang w:eastAsia="zh-CN"/>
        </w:rPr>
        <w:t>梅列区城发集团</w:t>
      </w:r>
      <w:r>
        <w:rPr>
          <w:rFonts w:hint="eastAsia" w:ascii="仿宋" w:hAnsi="仿宋" w:eastAsia="仿宋" w:cs="仿宋"/>
          <w:sz w:val="28"/>
          <w:szCs w:val="28"/>
        </w:rPr>
        <w:t>公司统一填写</w:t>
      </w:r>
      <w:r>
        <w:rPr>
          <w:rFonts w:hint="eastAsia" w:ascii="仿宋" w:hAnsi="仿宋" w:eastAsia="仿宋" w:cs="仿宋"/>
          <w:sz w:val="28"/>
          <w:szCs w:val="28"/>
          <w:lang w:eastAsia="zh-CN"/>
        </w:rPr>
        <w:t>，</w:t>
      </w:r>
      <w:r>
        <w:rPr>
          <w:rFonts w:hint="eastAsia" w:ascii="仿宋" w:hAnsi="仿宋" w:eastAsia="仿宋" w:cs="仿宋"/>
          <w:sz w:val="28"/>
          <w:szCs w:val="28"/>
        </w:rPr>
        <w:t>“入党时间”栏中填写加入中国共产党的时间，民主党派成员或无党派人士，需在“入党年月”栏中注明民主党派名称或注明无党派；2.竞聘人员有工作单位的要有所在单位意见，若无工作单位的填写“目前无工作单位并签字确认”；</w:t>
      </w:r>
      <w:r>
        <w:rPr>
          <w:rFonts w:hint="eastAsia" w:ascii="仿宋" w:hAnsi="仿宋" w:eastAsia="仿宋" w:cs="仿宋"/>
          <w:sz w:val="28"/>
          <w:szCs w:val="28"/>
          <w:lang w:val="en-US" w:eastAsia="zh-CN"/>
        </w:rPr>
        <w:t>3</w:t>
      </w:r>
      <w:r>
        <w:rPr>
          <w:rFonts w:hint="eastAsia" w:ascii="仿宋" w:hAnsi="仿宋" w:eastAsia="仿宋" w:cs="仿宋"/>
          <w:sz w:val="28"/>
          <w:szCs w:val="28"/>
        </w:rPr>
        <w:t>.“资格审查意见”由</w:t>
      </w:r>
      <w:r>
        <w:rPr>
          <w:rFonts w:hint="eastAsia" w:ascii="仿宋" w:hAnsi="仿宋" w:eastAsia="仿宋" w:cs="仿宋"/>
          <w:sz w:val="28"/>
          <w:szCs w:val="28"/>
          <w:lang w:eastAsia="zh-CN"/>
        </w:rPr>
        <w:t>梅列区城发集团</w:t>
      </w:r>
      <w:r>
        <w:rPr>
          <w:rFonts w:hint="eastAsia" w:ascii="仿宋" w:hAnsi="仿宋" w:eastAsia="仿宋" w:cs="仿宋"/>
          <w:sz w:val="28"/>
          <w:szCs w:val="28"/>
        </w:rPr>
        <w:t>公司人力资源部填写。</w:t>
      </w:r>
    </w:p>
    <w:sectPr>
      <w:footerReference r:id="rId4" w:type="default"/>
      <w:footerReference r:id="rId5" w:type="even"/>
      <w:pgSz w:w="11906" w:h="16838"/>
      <w:pgMar w:top="907" w:right="1247" w:bottom="1020" w:left="124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wrap="none" lIns="0" tIns="0" rIns="0" bIns="0" upright="1">
                      <a:spAutoFit/>
                    </wps:bodyPr>
                  </wps:wsp>
                </a:graphicData>
              </a:graphic>
            </wp:anchor>
          </w:drawing>
        </mc:Choice>
        <mc:Fallback>
          <w:pict>
            <v:rect id="矩形 3"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qoxfSsABAACMAwAADgAAAAAAAAABACAAAAAfAQAAZHJzL2Uyb0RvYy54bWxQSwUG&#10;AAAAAAYABgBZAQAAUQ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10</w:t>
    </w:r>
    <w:r>
      <w:rPr>
        <w:rStyle w:val="7"/>
        <w:rFonts w:ascii="宋体" w:hAnsi="宋体"/>
        <w:sz w:val="28"/>
        <w:szCs w:val="2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FF9B60"/>
    <w:multiLevelType w:val="singleLevel"/>
    <w:tmpl w:val="C4FF9B60"/>
    <w:lvl w:ilvl="0" w:tentative="0">
      <w:start w:val="1"/>
      <w:numFmt w:val="decimal"/>
      <w:lvlText w:val="%1."/>
      <w:lvlJc w:val="left"/>
      <w:pPr>
        <w:tabs>
          <w:tab w:val="left" w:pos="312"/>
        </w:tabs>
      </w:pPr>
    </w:lvl>
  </w:abstractNum>
  <w:abstractNum w:abstractNumId="1">
    <w:nsid w:val="6069C992"/>
    <w:multiLevelType w:val="singleLevel"/>
    <w:tmpl w:val="6069C992"/>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6D29F3"/>
    <w:rsid w:val="71BE7B4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100" w:beforeAutospacing="1" w:after="100" w:afterAutospacing="1"/>
      <w:jc w:val="left"/>
    </w:pPr>
    <w:rPr>
      <w:rFonts w:hint="eastAsia" w:ascii="宋体" w:hAnsi="宋体" w:eastAsia="宋体" w:cs="宋体"/>
      <w:b/>
      <w:bCs/>
      <w:kern w:val="0"/>
      <w:sz w:val="36"/>
      <w:szCs w:val="36"/>
      <w:lang w:val="en-US" w:eastAsia="zh-CN"/>
    </w:rPr>
  </w:style>
  <w:style w:type="character" w:default="1" w:styleId="6">
    <w:name w:val="Default Paragraph Font"/>
    <w:semiHidden/>
    <w:qFormat/>
    <w:uiPriority w:val="0"/>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2020-08-20T05:18:00Z</dcterms:created>
  <dc:creator>陈玲</dc:creator>
  <cp:lastModifiedBy>罗丽丽</cp:lastModifiedBy>
  <cp:lastPrinted>2021-04-08T10:38:20Z</cp:lastPrinted>
  <dcterms:modified xsi:type="dcterms:W3CDTF">2021-04-08T10:40:40Z</dcterms:modified>
  <dc:title>梅列区城发工程建筑有限公司文件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A62F3A3FD20A47A4B8F44F1F2A20F988</vt:lpwstr>
  </property>
</Properties>
</file>