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</w:p>
    <w:tbl>
      <w:tblPr>
        <w:tblStyle w:val="2"/>
        <w:tblpPr w:leftFromText="180" w:rightFromText="180" w:vertAnchor="text" w:horzAnchor="page" w:tblpXSpec="center" w:tblpY="32"/>
        <w:tblOverlap w:val="never"/>
        <w:tblW w:w="147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79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09"/>
        <w:gridCol w:w="697"/>
        <w:gridCol w:w="686"/>
        <w:gridCol w:w="675"/>
        <w:gridCol w:w="552"/>
        <w:gridCol w:w="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eastAsia="方正小标宋简体"/>
                <w:sz w:val="36"/>
                <w:szCs w:val="36"/>
              </w:rPr>
              <w:t>2021年度湖北省市（州）直、县（市、区）城区义务教育学校教师岗位申报表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老河口市教育局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填报日期：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2021年2月1日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政治（思品）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小学学段（合计）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光未然小学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第八小学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江山小学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特殊教育学校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初中学段（合计）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第三中学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D1852"/>
    <w:rsid w:val="121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2021-04-02T09:06:00Z</dcterms:created>
  <dc:creator>王小明丶</dc:creator>
  <cp:lastModifiedBy>王小明丶</cp:lastModifiedBy>
  <dcterms:modified xsi:type="dcterms:W3CDTF">2021-04-02T09:07:52Z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