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highlight w:val="none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highlight w:val="none"/>
          <w:shd w:val="clear" w:color="auto" w:fill="FFFFFF"/>
        </w:rPr>
        <w:t>衢江区简介</w:t>
      </w:r>
    </w:p>
    <w:p>
      <w:pPr>
        <w:pStyle w:val="4"/>
        <w:widowControl/>
        <w:spacing w:before="76" w:line="560" w:lineRule="exact"/>
        <w:ind w:right="76"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衢江区是浙江省衢州市组成区之一，区域面积1748平方公里，总人口40余万，地处浙、闽、赣、皖四省交界，位于杭州1小时、上海2小时高铁经济圈内（杭衢高铁建成后，到杭州也仅需40分钟），境内民航、铁路、公路、水运齐全，素有“衢通四省”之称，是连接长三角、泛珠三角和海西经济区的重要节点。衢江区是衢州市重要的产业集聚区、服务区、协作区和配套区，是中国高档特种纸产业基地、矿山装备制造业基地和全省首批西区环化改造试点，中科院、中国农科院、中国制浆造纸研究院，长三角循环经济研究院等高端要素齐聚衢江，是全省7个之一、全市唯一进入农业现代化基本实现阶段的国家现代农业示范区，是创业创新的宜业之城。衢江区是国家级生态示范区、国家园林城市、国家森林城市。区内山好、水好、空气好，森林覆盖率高达72.9%，境内的乌溪江水质常年保持Ⅰ级地表水标准，空气负氧离子每立方厘米含量最高可达1.5万个，是山水秀丽的宜居之都。衢江区前身为衢县，有着1800多年的建县史，是南孔文化、围棋文化的发祥地，是“针圣”杨继洲故里、世界针灸康养大会永久性会址，“最美系列人物”的发源地，历史上儒风浩荡、人才辈出，是底蕴深厚的东南阙里。当前，全区上下正在全力打造集空港、水港，陆港、信息港“四港”多式联运的四省边际枢纽新城，创造衢江发展新优势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2098" w:right="113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A14E5"/>
    <w:rsid w:val="002A20E8"/>
    <w:rsid w:val="004A14E5"/>
    <w:rsid w:val="004E123C"/>
    <w:rsid w:val="009D29FA"/>
    <w:rsid w:val="00A204D6"/>
    <w:rsid w:val="00B72802"/>
    <w:rsid w:val="00F05F4F"/>
    <w:rsid w:val="020873FB"/>
    <w:rsid w:val="0CAC2CB4"/>
    <w:rsid w:val="1E7B51E8"/>
    <w:rsid w:val="439F3529"/>
    <w:rsid w:val="534501D2"/>
    <w:rsid w:val="6240039D"/>
    <w:rsid w:val="76657521"/>
    <w:rsid w:val="7853125E"/>
    <w:rsid w:val="795A32FB"/>
    <w:rsid w:val="7F1B77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228</Words>
  <Characters>1306</Characters>
  <Lines>10</Lines>
  <Paragraphs>3</Paragraphs>
  <TotalTime>0</TotalTime>
  <ScaleCrop>false</ScaleCrop>
  <LinksUpToDate>false</LinksUpToDate>
  <CharactersWithSpaces>1531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2021-02-22T12:10:00Z</dcterms:created>
  <dc:creator>吴林峰</dc:creator>
  <cp:lastModifiedBy>Administrator</cp:lastModifiedBy>
  <cp:lastPrinted>2020-01-05T09:47:00Z</cp:lastPrinted>
  <dcterms:modified xsi:type="dcterms:W3CDTF">2021-03-26T02:50:16Z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863A9C23D6474E8F86D49AB582C13E80</vt:lpwstr>
  </property>
</Properties>
</file>