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640"/>
        <w:jc w:val="center"/>
        <w:textAlignment w:val="baseline"/>
        <w:rPr>
          <w:rFonts w:hint="eastAsia" w:ascii="思源黑体" w:eastAsia="思源黑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思源黑体" w:eastAsia="思源黑体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天津市滨海新区消防救援支队</w:t>
      </w:r>
      <w:r>
        <w:rPr>
          <w:rFonts w:hint="eastAsia" w:ascii="思源黑体" w:eastAsia="思源黑体"/>
          <w:b/>
          <w:bCs/>
          <w:color w:val="333333"/>
          <w:sz w:val="36"/>
          <w:szCs w:val="36"/>
          <w:shd w:val="clear" w:color="auto" w:fill="FFFFFF"/>
        </w:rPr>
        <w:t>公开招聘</w:t>
      </w:r>
      <w:r>
        <w:rPr>
          <w:rFonts w:hint="eastAsia" w:ascii="思源黑体" w:eastAsia="思源黑体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政府专职消防员</w:t>
      </w:r>
      <w:r>
        <w:rPr>
          <w:rFonts w:hint="eastAsia" w:ascii="思源黑体" w:eastAsia="思源黑体"/>
          <w:b/>
          <w:bCs/>
          <w:color w:val="333333"/>
          <w:sz w:val="36"/>
          <w:szCs w:val="36"/>
          <w:shd w:val="clear" w:color="auto" w:fill="FFFFFF"/>
        </w:rPr>
        <w:t>考生防疫与安全须知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1.按照疫情防控相关规定，考生须如实申报本人考试前14天健康状况（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3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月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17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日至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3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月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31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日期间）、家庭成员健康状况、出行情况、体温测量记录等，并签署《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天津市滨海新区消防救援支队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公开招聘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政府专职消防员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健康卡及安全考试承诺书》，</w:t>
      </w:r>
      <w:r>
        <w:rPr>
          <w:rFonts w:hint="eastAsia" w:ascii="思源黑体" w:hAnsi="宋体" w:eastAsia="思源黑体" w:cs="宋体"/>
          <w:b/>
          <w:bCs/>
          <w:color w:val="333333"/>
          <w:kern w:val="0"/>
          <w:sz w:val="27"/>
          <w:szCs w:val="27"/>
        </w:rPr>
        <w:t>于考试当天上交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。对于刻意隐瞒病情或者不如实报告发热史、旅行史和接触史的考生，以及在考试疫情防控中拒不配合的人员，将依法依规予以处理。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2.参加考试的考生须在考试前14天（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3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月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17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日前）申领天津“健康码”。考生进入考点时，须主动出示“健康码”。“健康码”为绿码且健康状况正常，经现场测量体温正常的考生，上交考生健康卡及安全考试承诺书后，方可参加考试。手机要在亮码后存放在指定位置，不能随身携带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3.有下列情形之一的不得参加考试，无法参加考试的考生，视同放弃考试。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（1）、考生健康码为“橙码”或“红码”；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（2）、仍在隔离治疗期的新冠肺炎确诊病例、疑似病例或无症状感染者，以及集中隔离期未满的密切接触者；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（3）、按照疫情防控要求需提供相关健康证明但无法提供的考生。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hint="eastAsia"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4. 考试14天前（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3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月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17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日至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3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月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31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日期间）考生如有下述情况或预计有下述情况应主动告知工作人员，在202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1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年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3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月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31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日11:30点前通过报名考务咨询电话（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022-63360871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）进行情况登记，并须于考试当天提供考试前7日内核酸检测阴性证明。考务咨询电话工作时间：工作日上午8：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30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至1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2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:0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0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下午1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4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:0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0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至1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7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:3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0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（1）、有境内中高风险地区旅居史的（以考试当天及考前14天内中高风险地区名单为准）；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（2）、考生在考前14天的旅居地区中，有升级为中高风险地区的；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（3）、考生在考前14天的旅居地区中，有从中高风险降至低风险但距考试当天未满14天的；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5.考前14天内，如出现发热（体温≥37.3℃）、乏力、咳嗽、呼吸困难、腹泻等病状，及时到医院就医并进行核酸检测，在考试当天须提供笔试前7日内核酸检测阴性证明，方可参加考试。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6.考生在考试期间一旦出现发热、干咳、乏力、鼻塞、流涕、咽痛、腹泻等症状，应立即向监考人员报告，服从现场工作人员管理。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考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试当天，考生须主动接受进入考点的体温检测，如体温≥37.3℃，须服从考点应急处置安排。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7.考生应当切实增强疫情防控意识，做好个人防护工作。考试前主动减少外出和不必要的聚集、人员接触。乘坐公共交通工具时应加强个人防护。外省市考生可依据自身情况提前做好来津准备，考试期间需入住宾馆的，请选择有资质并符合复工复产要求的宾馆，并提前向拟入住宾馆了解疫情防控要求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8.考生进入考点后，需全程佩戴符合防护要求的口罩（建议佩戴医用外科口罩），不得使用带呼吸阀或一般性装饰口罩，仅在入场核验身份时可以暂时摘下口罩。考生须听从考点工作人员指挥，分散进入考场。进出考场、如厕时均须与他人保持1米以上距离，避免近距离接触交流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公告发布后，疫情防控工作有新要求和规定的，将另行公告通知，请考生随时关注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海河人才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网(</w:t>
      </w:r>
      <w:r>
        <w:fldChar w:fldCharType="begin"/>
      </w:r>
      <w:r>
        <w:instrText xml:space="preserve"> HYPERLINK "http://www.cnthr.com/" </w:instrText>
      </w:r>
      <w:r>
        <w:fldChar w:fldCharType="separate"/>
      </w:r>
      <w:r>
        <w:rPr>
          <w:rFonts w:hint="eastAsia" w:ascii="思源黑体" w:hAnsi="宋体" w:eastAsia="思源黑体" w:cs="宋体"/>
          <w:color w:val="0000FF"/>
          <w:kern w:val="0"/>
          <w:sz w:val="27"/>
          <w:szCs w:val="27"/>
          <w:u w:val="single"/>
        </w:rPr>
        <w:t>www.</w:t>
      </w:r>
      <w:r>
        <w:rPr>
          <w:rFonts w:hint="eastAsia" w:ascii="思源黑体" w:hAnsi="宋体" w:eastAsia="思源黑体" w:cs="宋体"/>
          <w:color w:val="0000FF"/>
          <w:kern w:val="0"/>
          <w:sz w:val="27"/>
          <w:szCs w:val="27"/>
          <w:u w:val="single"/>
          <w:lang w:val="en-US" w:eastAsia="zh-CN"/>
        </w:rPr>
        <w:t>haiherc</w:t>
      </w:r>
      <w:r>
        <w:rPr>
          <w:rFonts w:hint="eastAsia" w:ascii="思源黑体" w:hAnsi="宋体" w:eastAsia="思源黑体" w:cs="宋体"/>
          <w:color w:val="0000FF"/>
          <w:kern w:val="0"/>
          <w:sz w:val="27"/>
          <w:szCs w:val="27"/>
          <w:u w:val="single"/>
        </w:rPr>
        <w:t>.com</w:t>
      </w:r>
      <w:r>
        <w:rPr>
          <w:rFonts w:hint="eastAsia" w:ascii="思源黑体" w:hAnsi="宋体" w:eastAsia="思源黑体" w:cs="宋体"/>
          <w:color w:val="0000FF"/>
          <w:kern w:val="0"/>
          <w:sz w:val="27"/>
          <w:szCs w:val="27"/>
          <w:u w:val="single"/>
        </w:rPr>
        <w:fldChar w:fldCharType="end"/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)。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黑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AF"/>
    <w:rsid w:val="000533AB"/>
    <w:rsid w:val="000557C3"/>
    <w:rsid w:val="000F3DEC"/>
    <w:rsid w:val="0010561C"/>
    <w:rsid w:val="001D442D"/>
    <w:rsid w:val="00297D16"/>
    <w:rsid w:val="002B4A03"/>
    <w:rsid w:val="00341744"/>
    <w:rsid w:val="003A05D9"/>
    <w:rsid w:val="00401041"/>
    <w:rsid w:val="004506C7"/>
    <w:rsid w:val="00496536"/>
    <w:rsid w:val="005D4F5E"/>
    <w:rsid w:val="005E61C3"/>
    <w:rsid w:val="006A44B8"/>
    <w:rsid w:val="006C5DA7"/>
    <w:rsid w:val="007D6B8A"/>
    <w:rsid w:val="00862A88"/>
    <w:rsid w:val="00A845AF"/>
    <w:rsid w:val="00AD4FD0"/>
    <w:rsid w:val="00B549C7"/>
    <w:rsid w:val="00B80845"/>
    <w:rsid w:val="00BB15CE"/>
    <w:rsid w:val="00C56814"/>
    <w:rsid w:val="00D34A4E"/>
    <w:rsid w:val="00E334ED"/>
    <w:rsid w:val="00EB087F"/>
    <w:rsid w:val="00F061C7"/>
    <w:rsid w:val="00F741B6"/>
    <w:rsid w:val="325821AD"/>
    <w:rsid w:val="4A7F28D1"/>
    <w:rsid w:val="611232DC"/>
    <w:rsid w:val="77CA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customStyle="1" w:styleId="9">
    <w:name w:val="Normal (Web)"/>
    <w:basedOn w:val="1"/>
    <w:uiPriority w:val="0"/>
    <w:pPr>
      <w:spacing w:before="100" w:beforeLines="0" w:beforeAutospacing="1" w:after="100" w:afterLines="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1116</Characters>
  <Lines>9</Lines>
  <Paragraphs>2</Paragraphs>
  <TotalTime>11</TotalTime>
  <ScaleCrop>false</ScaleCrop>
  <LinksUpToDate>false</LinksUpToDate>
  <CharactersWithSpaces>1309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2020-10-19T00:55:00Z</dcterms:created>
  <dc:creator>代理部</dc:creator>
  <cp:lastModifiedBy>海河人才</cp:lastModifiedBy>
  <dcterms:modified xsi:type="dcterms:W3CDTF">2021-03-28T07:22:00Z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5A399A2E45CB49ACA5B90804725A9F61</vt:lpwstr>
  </property>
</Properties>
</file>