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 xml:space="preserve">：       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九江市第五人民医院2021年上半年自主招聘工作人员岗位计划表</w:t>
      </w:r>
    </w:p>
    <w:tbl>
      <w:tblPr>
        <w:tblStyle w:val="4"/>
        <w:tblW w:w="159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5"/>
        <w:gridCol w:w="1418"/>
        <w:gridCol w:w="709"/>
        <w:gridCol w:w="1417"/>
        <w:gridCol w:w="1781"/>
        <w:gridCol w:w="3180"/>
        <w:gridCol w:w="1276"/>
        <w:gridCol w:w="1505"/>
        <w:gridCol w:w="3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申请科室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岗位人数</w:t>
            </w:r>
          </w:p>
        </w:tc>
        <w:tc>
          <w:tcPr>
            <w:tcW w:w="124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资格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研究生：康复医学与理疗学           本科：康复治疗学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放射医师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研究生：影像医学与核医学           本科：医学影像学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执业医师证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二甲及以上医院工作经历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心理科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咨询师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硕士研究生学历、学位及以上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研究生：应用心理学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研究生专业需与本科专业一致。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精神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病区护士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研究生：护理学                          本科：护理学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护士及以上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执业护士资格证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仿宋" w:hAnsi="仿宋" w:eastAsia="仿宋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身高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155cm及以上。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精神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病区护士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大专学历及以上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研究生：护理学                          本科：护理学                            大专：护理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护士及以上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执业护士资格证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eastAsia="zh-CN"/>
              </w:rPr>
              <w:t>身高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155cm及以上。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护理部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病区男护理员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高中学历及以上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1.身高165cm及以上。                 2.男性，身体健康，能胜任病区男护理员工作。                                       3.笔试成绩须达到60分及以上。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研究生：口腔临床医学               本科：口腔医学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医师及以上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检验技师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大专学历及以上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研究生：临床检验诊断学               本科：医学检验技术                   大专：医学检验技术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检验士及以上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临床药师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研究生：药物化学、药剂学、药理学、 中药学                               本科：药学、中药学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药师及以上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研究生学历无职称要求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药剂科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药剂师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研究生：药物化学、药剂学、药理学、 中药学                               本科：药学、中药学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药师及以上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研究生学历无职称要求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财务科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本科学历、学士学位及以上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研究生：财政学（含税收学）、会计学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本科：经济学类、财政学类、会计学、 财务管理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助理会计师或  会计从业资格证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宣传科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干事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本科：中国语言文学类、新闻传播学类、其他类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其他类必须要有电视台、报社等新闻媒体平台工作经历。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设备科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医学装备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94" w:right="1440" w:bottom="794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5278"/>
    <w:rsid w:val="7E0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2021-03-24T02:09:00Z</dcterms:created>
  <dc:creator>凉风风风</dc:creator>
  <cp:lastModifiedBy>凉风风风</cp:lastModifiedBy>
  <dcterms:modified xsi:type="dcterms:W3CDTF">2021-03-24T02:11:02Z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