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160" w:lineRule="atLeast"/>
        <w:contextualSpacing/>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2021届春季招聘基本要求及招聘流</w:t>
      </w:r>
      <w:bookmarkStart w:id="0" w:name="_GoBack"/>
      <w:bookmarkEnd w:id="0"/>
      <w:r>
        <w:rPr>
          <w:rFonts w:hint="eastAsia" w:ascii="方正小标宋简体" w:hAnsi="方正小标宋简体" w:eastAsia="方正小标宋简体" w:cs="方正小标宋简体"/>
          <w:sz w:val="36"/>
          <w:szCs w:val="36"/>
        </w:rPr>
        <w:t>程</w:t>
      </w:r>
    </w:p>
    <w:p>
      <w:pPr>
        <w:pStyle w:val="4"/>
        <w:shd w:val="clear" w:color="auto" w:fill="FFFFFF"/>
        <w:spacing w:line="160" w:lineRule="atLeast"/>
        <w:contextualSpacing/>
        <w:jc w:val="center"/>
        <w:rPr>
          <w:rFonts w:hint="eastAsia" w:ascii="方正小标宋简体" w:hAnsi="方正小标宋简体" w:eastAsia="方正小标宋简体" w:cs="方正小标宋简体"/>
          <w:sz w:val="36"/>
          <w:szCs w:val="36"/>
        </w:rPr>
      </w:pPr>
    </w:p>
    <w:p>
      <w:pPr>
        <w:pStyle w:val="4"/>
        <w:shd w:val="clear" w:color="auto" w:fill="FFFFFF"/>
        <w:spacing w:line="160" w:lineRule="atLeast"/>
        <w:ind w:firstLine="640" w:firstLineChars="200"/>
        <w:contextualSpacing/>
        <w:jc w:val="both"/>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一、招聘要求</w:t>
      </w:r>
    </w:p>
    <w:p>
      <w:pPr>
        <w:pStyle w:val="4"/>
        <w:shd w:val="clear" w:color="auto" w:fill="FFFFFF"/>
        <w:spacing w:line="160" w:lineRule="atLeast"/>
        <w:ind w:firstLine="640" w:firstLineChars="200"/>
        <w:contextualSpacing/>
        <w:jc w:val="both"/>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（一）招聘岗位</w:t>
      </w:r>
    </w:p>
    <w:p>
      <w:pPr>
        <w:pStyle w:val="4"/>
        <w:shd w:val="clear" w:color="auto" w:fill="FFFFFF"/>
        <w:spacing w:line="160" w:lineRule="atLeast"/>
        <w:ind w:firstLine="640" w:firstLineChars="200"/>
        <w:contextualSpacing/>
        <w:jc w:val="both"/>
        <w:rPr>
          <w:rFonts w:hint="eastAsia" w:ascii="仿宋" w:hAnsi="仿宋" w:eastAsia="仿宋" w:cs="仿宋"/>
          <w:sz w:val="32"/>
          <w:szCs w:val="32"/>
        </w:rPr>
      </w:pPr>
      <w:r>
        <w:rPr>
          <w:rFonts w:hint="eastAsia" w:ascii="仿宋" w:hAnsi="仿宋" w:eastAsia="仿宋" w:cs="仿宋"/>
          <w:sz w:val="32"/>
          <w:szCs w:val="32"/>
        </w:rPr>
        <w:t>1、创新业务类：</w:t>
      </w:r>
    </w:p>
    <w:p>
      <w:pPr>
        <w:pStyle w:val="4"/>
        <w:shd w:val="clear" w:color="auto" w:fill="FFFFFF"/>
        <w:spacing w:line="160" w:lineRule="atLeast"/>
        <w:ind w:firstLine="640" w:firstLineChars="200"/>
        <w:contextualSpacing/>
        <w:jc w:val="both"/>
        <w:rPr>
          <w:rFonts w:hint="eastAsia" w:ascii="仿宋" w:hAnsi="仿宋" w:eastAsia="仿宋" w:cs="仿宋"/>
          <w:sz w:val="32"/>
          <w:szCs w:val="32"/>
        </w:rPr>
      </w:pPr>
      <w:r>
        <w:rPr>
          <w:rFonts w:hint="eastAsia" w:ascii="仿宋" w:hAnsi="仿宋" w:eastAsia="仿宋" w:cs="仿宋"/>
          <w:sz w:val="32"/>
          <w:szCs w:val="32"/>
        </w:rPr>
        <w:t>（1）创新产品营销岗：计算机类、通信类相关专业；</w:t>
      </w:r>
    </w:p>
    <w:p>
      <w:pPr>
        <w:pStyle w:val="4"/>
        <w:shd w:val="clear" w:color="auto" w:fill="FFFFFF"/>
        <w:spacing w:line="160" w:lineRule="atLeast"/>
        <w:ind w:firstLine="640" w:firstLineChars="200"/>
        <w:contextualSpacing/>
        <w:jc w:val="both"/>
        <w:rPr>
          <w:rFonts w:hint="eastAsia" w:ascii="仿宋" w:hAnsi="仿宋" w:eastAsia="仿宋" w:cs="仿宋"/>
          <w:sz w:val="32"/>
          <w:szCs w:val="32"/>
        </w:rPr>
      </w:pPr>
      <w:r>
        <w:rPr>
          <w:rFonts w:hint="eastAsia" w:ascii="仿宋" w:hAnsi="仿宋" w:eastAsia="仿宋" w:cs="仿宋"/>
          <w:sz w:val="32"/>
          <w:szCs w:val="32"/>
        </w:rPr>
        <w:t>（2）创新业务支撑岗：计算机类、通信类、数学与统计学类相关专业。</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2、维护支撑类：</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（1）网络优化和5G技术岗：计算机类、通信类相关专业；</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（2）网络维护岗：计算机类、通信类相关专业；</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（3）电力电源岗：电力、自动化相关专业。</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3、综合支撑类：</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综合支撑岗：财务、人力、法律、中文等相关专业；</w:t>
      </w:r>
    </w:p>
    <w:p>
      <w:pPr>
        <w:pStyle w:val="4"/>
        <w:shd w:val="clear" w:color="auto" w:fill="FFFFFF"/>
        <w:spacing w:line="160" w:lineRule="atLeast"/>
        <w:ind w:firstLine="640" w:firstLineChars="2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（二）专业要求</w:t>
      </w:r>
    </w:p>
    <w:p>
      <w:pPr>
        <w:pStyle w:val="4"/>
        <w:shd w:val="clear" w:color="auto" w:fill="FFFFFF"/>
        <w:spacing w:line="160" w:lineRule="atLeast"/>
        <w:ind w:firstLine="640" w:firstLineChars="200"/>
        <w:contextualSpacing/>
        <w:rPr>
          <w:rFonts w:hint="eastAsia" w:ascii="仿宋" w:hAnsi="仿宋" w:eastAsia="仿宋" w:cs="仿宋"/>
          <w:color w:val="FF0000"/>
          <w:sz w:val="32"/>
          <w:szCs w:val="32"/>
        </w:rPr>
      </w:pPr>
      <w:r>
        <w:rPr>
          <w:rFonts w:hint="eastAsia" w:ascii="仿宋" w:hAnsi="仿宋" w:eastAsia="仿宋" w:cs="仿宋"/>
          <w:sz w:val="32"/>
          <w:szCs w:val="32"/>
        </w:rPr>
        <w:t>重点招收计算机类、通信类、电力、自动化等相关专业毕业生。在招聘院校名录中“双一流”建设高校和QS世界大学排名Top400院校，可优先放宽专业要求。详细专业岗位分类见《专业岗位要求名录》</w:t>
      </w:r>
      <w:r>
        <w:rPr>
          <w:rFonts w:hint="eastAsia" w:ascii="仿宋" w:hAnsi="仿宋" w:eastAsia="仿宋" w:cs="仿宋"/>
          <w:b/>
          <w:color w:val="000000" w:themeColor="text1"/>
          <w:sz w:val="32"/>
          <w:szCs w:val="32"/>
        </w:rPr>
        <w:t>硕士研究生可参考本科专业。</w:t>
      </w:r>
    </w:p>
    <w:p>
      <w:pPr>
        <w:pStyle w:val="4"/>
        <w:shd w:val="clear" w:color="auto" w:fill="FFFFFF"/>
        <w:spacing w:line="160" w:lineRule="atLeast"/>
        <w:ind w:firstLine="640" w:firstLineChars="2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（三）其他要求</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学历要求：普通全日制大学本科及以上学历，并具有相应学士及以上学位。学历须通过教育部网上在线验证，学历验证报告“毕结业结论”须为“毕业”，学习形式须为“全日制”。如为海外学历，须提供教育部留学服务中心出具的《国外学历学位认证书》。相关证书、报告中毕业院校名称须与招录院校名录名称一致。</w:t>
      </w:r>
    </w:p>
    <w:p>
      <w:pPr>
        <w:pStyle w:val="4"/>
        <w:shd w:val="clear" w:color="auto" w:fill="FFFFFF"/>
        <w:spacing w:line="160" w:lineRule="atLeast"/>
        <w:ind w:firstLine="800" w:firstLineChars="250"/>
        <w:contextualSpacing/>
        <w:rPr>
          <w:rFonts w:hint="eastAsia" w:ascii="仿宋" w:hAnsi="仿宋" w:eastAsia="仿宋" w:cs="仿宋"/>
          <w:sz w:val="32"/>
          <w:szCs w:val="32"/>
        </w:rPr>
      </w:pPr>
      <w:r>
        <w:rPr>
          <w:rFonts w:hint="eastAsia" w:ascii="仿宋" w:hAnsi="仿宋" w:eastAsia="仿宋" w:cs="仿宋"/>
          <w:sz w:val="32"/>
          <w:szCs w:val="32"/>
        </w:rPr>
        <w:t>2、年龄要求：18周岁（含）以上、26周岁（含）以下，硕士学历年龄可放宽到28周岁（含）以下，博士学历年龄可放宽到30周岁（含）以下。年龄计算日期为入职当年7月31日。</w:t>
      </w:r>
    </w:p>
    <w:p>
      <w:pPr>
        <w:pStyle w:val="4"/>
        <w:shd w:val="clear" w:color="auto" w:fill="FFFFFF"/>
        <w:spacing w:line="160" w:lineRule="atLeast"/>
        <w:ind w:firstLine="800" w:firstLineChars="250"/>
        <w:contextualSpacing/>
        <w:rPr>
          <w:rFonts w:hint="eastAsia" w:ascii="仿宋" w:hAnsi="仿宋" w:eastAsia="仿宋" w:cs="仿宋"/>
          <w:sz w:val="32"/>
          <w:szCs w:val="32"/>
        </w:rPr>
      </w:pPr>
      <w:r>
        <w:rPr>
          <w:rFonts w:hint="eastAsia" w:ascii="仿宋" w:hAnsi="仿宋" w:eastAsia="仿宋" w:cs="仿宋"/>
          <w:sz w:val="32"/>
          <w:szCs w:val="32"/>
        </w:rPr>
        <w:t>3、毕业时间要求：</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（1）国内院校：面向入职当年毕业的应届毕业生或入职上一年度毕业且未落实工作单位的毕业生。</w:t>
      </w:r>
    </w:p>
    <w:p>
      <w:pPr>
        <w:pStyle w:val="4"/>
        <w:shd w:val="clear" w:color="auto" w:fill="FFFFFF"/>
        <w:spacing w:line="160" w:lineRule="atLeas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（2）海外院校：留学回国人员须为入职当年或上两个年度毕业且未落实工作单位。</w:t>
      </w:r>
    </w:p>
    <w:p>
      <w:pPr>
        <w:pStyle w:val="4"/>
        <w:shd w:val="clear" w:color="auto" w:fill="FFFFFF"/>
        <w:spacing w:line="160" w:lineRule="atLeast"/>
        <w:ind w:firstLine="640" w:firstLineChars="200"/>
        <w:contextualSpacing/>
        <w:rPr>
          <w:rFonts w:hint="eastAsia" w:ascii="方正小标宋简体" w:hAnsi="方正小标宋简体" w:eastAsia="方正小标宋简体" w:cs="方正小标宋简体"/>
          <w:sz w:val="32"/>
          <w:szCs w:val="32"/>
        </w:rPr>
      </w:pPr>
    </w:p>
    <w:p>
      <w:pPr>
        <w:pStyle w:val="4"/>
        <w:shd w:val="clear" w:color="auto" w:fill="FFFFFF"/>
        <w:spacing w:line="160" w:lineRule="atLeast"/>
        <w:ind w:firstLine="640" w:firstLineChars="200"/>
        <w:contextualSpacing/>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二、招聘流程</w:t>
      </w:r>
    </w:p>
    <w:p>
      <w:pPr>
        <w:pStyle w:val="4"/>
        <w:shd w:val="clear" w:color="auto" w:fill="FFFFFF"/>
        <w:spacing w:line="160" w:lineRule="atLeast"/>
        <w:ind w:firstLine="320" w:firstLineChars="1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（一）发布招聘信息</w:t>
      </w:r>
    </w:p>
    <w:p>
      <w:pPr>
        <w:pStyle w:val="4"/>
        <w:shd w:val="clear" w:color="auto" w:fill="FFFFFF"/>
        <w:spacing w:line="160" w:lineRule="atLeast"/>
        <w:ind w:firstLine="320" w:firstLineChars="1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（二）简历初选</w:t>
      </w:r>
    </w:p>
    <w:p>
      <w:pPr>
        <w:pStyle w:val="4"/>
        <w:shd w:val="clear" w:color="auto" w:fill="FFFFFF"/>
        <w:spacing w:line="160" w:lineRule="atLeast"/>
        <w:ind w:firstLine="645"/>
        <w:contextualSpacing/>
        <w:rPr>
          <w:rFonts w:hint="eastAsia" w:ascii="仿宋" w:hAnsi="仿宋" w:eastAsia="仿宋" w:cs="仿宋"/>
          <w:sz w:val="32"/>
          <w:szCs w:val="32"/>
        </w:rPr>
      </w:pPr>
      <w:r>
        <w:rPr>
          <w:rFonts w:hint="eastAsia" w:ascii="仿宋" w:hAnsi="仿宋" w:eastAsia="仿宋" w:cs="仿宋"/>
          <w:sz w:val="32"/>
          <w:szCs w:val="32"/>
        </w:rPr>
        <w:t>简历投递截止日期为4月中旬或者下旬（具体时间以省公司通知为准）。</w:t>
      </w:r>
    </w:p>
    <w:p>
      <w:pPr>
        <w:pStyle w:val="4"/>
        <w:shd w:val="clear" w:color="auto" w:fill="FFFFFF"/>
        <w:spacing w:line="160" w:lineRule="atLeast"/>
        <w:ind w:firstLine="640" w:firstLineChars="2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（三）在线笔试</w:t>
      </w:r>
    </w:p>
    <w:p>
      <w:pPr>
        <w:pStyle w:val="4"/>
        <w:shd w:val="clear" w:color="auto" w:fill="FFFFFF"/>
        <w:spacing w:line="160" w:lineRule="atLeast"/>
        <w:ind w:firstLine="645"/>
        <w:contextualSpacing/>
        <w:rPr>
          <w:rFonts w:hint="eastAsia" w:ascii="仿宋" w:hAnsi="仿宋" w:eastAsia="仿宋" w:cs="仿宋"/>
          <w:sz w:val="32"/>
          <w:szCs w:val="32"/>
        </w:rPr>
      </w:pPr>
      <w:r>
        <w:rPr>
          <w:rFonts w:hint="eastAsia" w:ascii="仿宋" w:hAnsi="仿宋" w:eastAsia="仿宋" w:cs="仿宋"/>
          <w:sz w:val="32"/>
          <w:szCs w:val="32"/>
        </w:rPr>
        <w:t>为提高招聘效率，降低考生应聘成本，采用分散式线上笔试方式，内容包括：行测、英语、计算机、职业行为风险测试等。具体安排另行通知。</w:t>
      </w:r>
    </w:p>
    <w:p>
      <w:pPr>
        <w:pStyle w:val="4"/>
        <w:shd w:val="clear" w:color="auto" w:fill="FFFFFF"/>
        <w:spacing w:line="160" w:lineRule="atLeast"/>
        <w:ind w:firstLine="640" w:firstLineChars="200"/>
        <w:contextualSpacing/>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（四）面试</w:t>
      </w:r>
    </w:p>
    <w:p>
      <w:pPr>
        <w:pStyle w:val="4"/>
        <w:shd w:val="clear" w:color="auto" w:fill="FFFFFF"/>
        <w:spacing w:line="160" w:lineRule="atLeast"/>
        <w:ind w:firstLine="645"/>
        <w:contextualSpacing/>
        <w:rPr>
          <w:rFonts w:hint="eastAsia" w:ascii="仿宋" w:hAnsi="仿宋" w:eastAsia="仿宋" w:cs="仿宋"/>
          <w:sz w:val="32"/>
          <w:szCs w:val="32"/>
        </w:rPr>
      </w:pPr>
      <w:r>
        <w:rPr>
          <w:rFonts w:hint="eastAsia" w:ascii="仿宋" w:hAnsi="仿宋" w:eastAsia="仿宋" w:cs="仿宋"/>
          <w:sz w:val="32"/>
          <w:szCs w:val="32"/>
        </w:rPr>
        <w:t>面试由省公司统一组织，视疫情情况确定组织线上面试或线下面试。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77E8"/>
    <w:rsid w:val="00042E58"/>
    <w:rsid w:val="000C77E8"/>
    <w:rsid w:val="00194D56"/>
    <w:rsid w:val="00271106"/>
    <w:rsid w:val="00351F45"/>
    <w:rsid w:val="00644DBE"/>
    <w:rsid w:val="007D4D1B"/>
    <w:rsid w:val="00851FFE"/>
    <w:rsid w:val="00AE5F7F"/>
    <w:rsid w:val="00B36006"/>
    <w:rsid w:val="00CA04FA"/>
    <w:rsid w:val="00EB7642"/>
    <w:rsid w:val="00F43D01"/>
    <w:rsid w:val="00F81D7F"/>
    <w:rsid w:val="1E5C2B06"/>
    <w:rsid w:val="7B5435EE"/>
    <w:rsid w:val="7CDE3B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75" w:after="75" w:line="600" w:lineRule="atLeast"/>
      <w:jc w:val="left"/>
    </w:pPr>
    <w:rPr>
      <w:rFonts w:ascii="仿宋" w:hAnsi="仿宋" w:eastAsia="仿宋" w:cs="宋体"/>
      <w:kern w:val="0"/>
      <w:sz w:val="33"/>
      <w:szCs w:val="33"/>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132</Words>
  <Characters>759</Characters>
  <Lines>6</Lines>
  <Paragraphs>1</Paragraphs>
  <TotalTime>17</TotalTime>
  <ScaleCrop>false</ScaleCrop>
  <LinksUpToDate>false</LinksUpToDate>
  <CharactersWithSpaces>890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2021-03-23T07:17:00Z</dcterms:created>
  <dc:creator>李勇</dc:creator>
  <cp:lastModifiedBy>Administrator</cp:lastModifiedBy>
  <dcterms:modified xsi:type="dcterms:W3CDTF">2021-03-30T08:17:56Z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D0090A4DF74C4DBCB23FE78E10E3EAD2</vt:lpwstr>
  </property>
</Properties>
</file>