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考场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有效</w:t>
      </w:r>
      <w:r>
        <w:rPr>
          <w:rFonts w:ascii="Times New Roman" w:hAnsi="Times New Roman" w:eastAsia="仿宋_GB2312"/>
          <w:sz w:val="32"/>
          <w:szCs w:val="32"/>
        </w:rPr>
        <w:t>身份证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进入所在考场参加考试。考前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/>
          <w:sz w:val="32"/>
          <w:szCs w:val="32"/>
        </w:rPr>
        <w:t>分钟由监考人员验证后入场，对号入座。将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开考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15分钟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后</w:t>
      </w:r>
      <w:r>
        <w:rPr>
          <w:rFonts w:ascii="Times New Roman" w:hAnsi="Times New Roman" w:eastAsia="仿宋_GB2312"/>
          <w:sz w:val="32"/>
          <w:szCs w:val="32"/>
        </w:rPr>
        <w:t>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3．考生需携带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2B</w:t>
      </w:r>
      <w:r>
        <w:rPr>
          <w:rFonts w:ascii="Times New Roman" w:hAnsi="Times New Roman" w:eastAsia="仿宋_GB2312"/>
          <w:sz w:val="32"/>
          <w:szCs w:val="32"/>
        </w:rPr>
        <w:t>铅笔、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橡皮、</w:t>
      </w:r>
      <w:r>
        <w:rPr>
          <w:rFonts w:ascii="Times New Roman" w:hAnsi="Times New Roman" w:eastAsia="仿宋_GB2312"/>
          <w:sz w:val="32"/>
          <w:szCs w:val="32"/>
        </w:rPr>
        <w:t>黑色签字笔或黑色钢笔等考试用具，不得携带任何书籍、资料、小抄、手机等各种信息储存工具、包、袋或其它不许带入的物品进入考场。开考后，不得互相借用任何物品。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27A2"/>
    <w:rsid w:val="09517260"/>
    <w:rsid w:val="17FB20B2"/>
    <w:rsid w:val="29FF3481"/>
    <w:rsid w:val="2E371CCF"/>
    <w:rsid w:val="305266FB"/>
    <w:rsid w:val="334C6954"/>
    <w:rsid w:val="36D31F1D"/>
    <w:rsid w:val="46B667D7"/>
    <w:rsid w:val="5DF75449"/>
    <w:rsid w:val="6E5827A2"/>
    <w:rsid w:val="77B445FF"/>
    <w:rsid w:val="7AD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清风袭袭</cp:lastModifiedBy>
  <dcterms:modified xsi:type="dcterms:W3CDTF">2021-03-25T07:15:27Z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B8AD470EF59A4F80BE0B680F1FC0CE89</vt:lpwstr>
  </property>
</Properties>
</file>