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水利部综合事业局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rPr>
      </w:pPr>
      <w:r>
        <w:rPr>
          <w:rFonts w:hint="eastAsia" w:ascii="黑体" w:hAnsi="黑体" w:eastAsia="黑体" w:cs="黑体"/>
          <w:color w:val="auto"/>
          <w:sz w:val="36"/>
          <w:szCs w:val="36"/>
        </w:rPr>
        <w:t>202</w:t>
      </w:r>
      <w:r>
        <w:rPr>
          <w:rFonts w:hint="eastAsia" w:ascii="黑体" w:hAnsi="黑体" w:eastAsia="黑体" w:cs="黑体"/>
          <w:color w:val="auto"/>
          <w:sz w:val="36"/>
          <w:szCs w:val="36"/>
          <w:lang w:val="en-US" w:eastAsia="zh-CN"/>
        </w:rPr>
        <w:t>1年度</w:t>
      </w:r>
      <w:r>
        <w:rPr>
          <w:rFonts w:hint="eastAsia" w:ascii="黑体" w:hAnsi="黑体" w:eastAsia="黑体" w:cs="黑体"/>
          <w:color w:val="auto"/>
          <w:sz w:val="36"/>
          <w:szCs w:val="36"/>
        </w:rPr>
        <w:t>公开招聘工作人员公告</w:t>
      </w:r>
    </w:p>
    <w:p>
      <w:pPr>
        <w:jc w:val="center"/>
        <w:rPr>
          <w:rFonts w:ascii="Times New Roman" w:hAnsi="Times New Roman" w:eastAsia="宋体" w:cs="宋体"/>
          <w:color w:val="auto"/>
          <w:sz w:val="28"/>
          <w:szCs w:val="28"/>
        </w:rPr>
      </w:pPr>
      <w:bookmarkStart w:id="0" w:name="_GoBack"/>
      <w:bookmarkEnd w:id="0"/>
    </w:p>
    <w:p>
      <w:pPr>
        <w:ind w:firstLine="640" w:firstLineChars="200"/>
        <w:rPr>
          <w:rFonts w:ascii="仿宋_GB2312" w:hAnsi="Times New Roman" w:eastAsia="仿宋_GB2312" w:cs="宋体"/>
          <w:color w:val="auto"/>
          <w:sz w:val="32"/>
          <w:szCs w:val="32"/>
          <w:u w:val="none"/>
        </w:rPr>
      </w:pPr>
      <w:r>
        <w:rPr>
          <w:rFonts w:hint="eastAsia" w:ascii="仿宋_GB2312" w:hAnsi="Times New Roman" w:eastAsia="仿宋_GB2312" w:cs="宋体"/>
          <w:color w:val="auto"/>
          <w:sz w:val="32"/>
          <w:szCs w:val="32"/>
          <w:u w:val="none"/>
        </w:rPr>
        <w:t>根据工作需要，202</w:t>
      </w:r>
      <w:r>
        <w:rPr>
          <w:rFonts w:hint="eastAsia" w:ascii="仿宋_GB2312" w:hAnsi="Times New Roman" w:eastAsia="仿宋_GB2312" w:cs="宋体"/>
          <w:color w:val="auto"/>
          <w:sz w:val="32"/>
          <w:szCs w:val="32"/>
          <w:u w:val="none"/>
          <w:lang w:val="en-US" w:eastAsia="zh-CN"/>
        </w:rPr>
        <w:t>1</w:t>
      </w:r>
      <w:r>
        <w:rPr>
          <w:rFonts w:hint="eastAsia" w:ascii="仿宋_GB2312" w:hAnsi="Times New Roman" w:eastAsia="仿宋_GB2312" w:cs="宋体"/>
          <w:color w:val="auto"/>
          <w:sz w:val="32"/>
          <w:szCs w:val="32"/>
          <w:u w:val="none"/>
        </w:rPr>
        <w:t>年</w:t>
      </w:r>
      <w:r>
        <w:rPr>
          <w:rFonts w:hint="eastAsia" w:ascii="仿宋_GB2312" w:hAnsi="Times New Roman" w:eastAsia="仿宋_GB2312" w:cs="宋体"/>
          <w:color w:val="auto"/>
          <w:sz w:val="32"/>
          <w:szCs w:val="32"/>
          <w:u w:val="none"/>
          <w:shd w:val="clear"/>
          <w:lang w:val="en-US" w:eastAsia="zh-CN"/>
        </w:rPr>
        <w:t>水利部综合事业局</w:t>
      </w:r>
      <w:r>
        <w:rPr>
          <w:rFonts w:hint="eastAsia" w:ascii="仿宋_GB2312" w:hAnsi="Times New Roman" w:eastAsia="仿宋_GB2312" w:cs="宋体"/>
          <w:color w:val="auto"/>
          <w:sz w:val="32"/>
          <w:szCs w:val="32"/>
          <w:u w:val="none"/>
        </w:rPr>
        <w:t>公开招聘工作人员</w:t>
      </w:r>
      <w:r>
        <w:rPr>
          <w:rFonts w:hint="eastAsia" w:ascii="仿宋_GB2312" w:hAnsi="Times New Roman" w:eastAsia="仿宋_GB2312" w:cs="宋体"/>
          <w:color w:val="auto"/>
          <w:sz w:val="32"/>
          <w:szCs w:val="32"/>
          <w:u w:val="none"/>
          <w:shd w:val="clear"/>
          <w:lang w:val="en-US" w:eastAsia="zh-CN"/>
        </w:rPr>
        <w:t>11</w:t>
      </w:r>
      <w:r>
        <w:rPr>
          <w:rFonts w:hint="eastAsia" w:ascii="仿宋_GB2312" w:hAnsi="Times New Roman" w:eastAsia="仿宋_GB2312" w:cs="宋体"/>
          <w:color w:val="auto"/>
          <w:sz w:val="32"/>
          <w:szCs w:val="32"/>
          <w:u w:val="none"/>
          <w:shd w:val="clear"/>
        </w:rPr>
        <w:t>名</w:t>
      </w:r>
      <w:r>
        <w:rPr>
          <w:rFonts w:hint="eastAsia" w:ascii="仿宋_GB2312" w:hAnsi="Times New Roman" w:eastAsia="仿宋_GB2312" w:cs="宋体"/>
          <w:color w:val="auto"/>
          <w:sz w:val="32"/>
          <w:szCs w:val="32"/>
          <w:u w:val="none"/>
        </w:rPr>
        <w:t>。现将有关事项公告如下：</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一、招聘对象</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全国普通高等院校统招统分202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，凡在入学前签订了定向培养和委托培养协议的定向生、委培生，不属于本次招聘范围。京外生源必须符合人社部办理进京落户政策规定的条件。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lang w:eastAsia="zh-CN"/>
        </w:rPr>
        <w:t>海外留学归国人员，须持有认定期限内海外留学取得的毕业证书和学位证书，并提交</w:t>
      </w:r>
      <w:r>
        <w:rPr>
          <w:rFonts w:hint="eastAsia" w:ascii="仿宋_GB2312" w:hAnsi="Times New Roman" w:eastAsia="仿宋_GB2312" w:cs="宋体"/>
          <w:color w:val="auto"/>
          <w:sz w:val="32"/>
          <w:szCs w:val="32"/>
        </w:rPr>
        <w:t>能够认定留学人员身份和经历的相关证明材</w:t>
      </w:r>
      <w:r>
        <w:rPr>
          <w:rFonts w:hint="eastAsia" w:ascii="仿宋_GB2312" w:hAnsi="Times New Roman" w:eastAsia="仿宋_GB2312" w:cs="宋体"/>
          <w:color w:val="auto"/>
          <w:sz w:val="32"/>
          <w:szCs w:val="32"/>
          <w:lang w:val="en-US" w:eastAsia="zh-CN"/>
        </w:rPr>
        <w:t>料</w:t>
      </w:r>
      <w:r>
        <w:rPr>
          <w:rFonts w:hint="eastAsia" w:ascii="仿宋_GB2312" w:hAnsi="Times New Roman" w:eastAsia="仿宋_GB2312" w:cs="宋体"/>
          <w:color w:val="auto"/>
          <w:sz w:val="32"/>
          <w:szCs w:val="32"/>
          <w:lang w:eastAsia="zh-CN"/>
        </w:rPr>
        <w:t>。</w:t>
      </w:r>
    </w:p>
    <w:p>
      <w:pPr>
        <w:ind w:firstLine="640" w:firstLineChars="200"/>
        <w:rPr>
          <w:rFonts w:hint="default" w:ascii="仿宋_GB2312" w:hAnsi="Times New Roman" w:eastAsia="仿宋_GB2312" w:cs="宋体"/>
          <w:color w:val="auto"/>
          <w:sz w:val="32"/>
          <w:szCs w:val="32"/>
          <w:highlight w:val="none"/>
          <w:shd w:val="clear" w:color="FFFFFF" w:fill="D9D9D9"/>
          <w:lang w:val="en-US" w:eastAsia="zh-CN"/>
        </w:rPr>
      </w:pPr>
      <w:r>
        <w:rPr>
          <w:rFonts w:hint="eastAsia" w:ascii="仿宋_GB2312" w:hAnsi="Times New Roman" w:eastAsia="仿宋_GB2312" w:cs="宋体"/>
          <w:color w:val="auto"/>
          <w:sz w:val="32"/>
          <w:szCs w:val="32"/>
          <w:lang w:val="en-US" w:eastAsia="zh-CN"/>
        </w:rPr>
        <w:t>3.</w:t>
      </w:r>
      <w:r>
        <w:rPr>
          <w:rFonts w:hint="eastAsia" w:ascii="仿宋_GB2312" w:hAnsi="Times New Roman" w:eastAsia="仿宋_GB2312" w:cs="宋体"/>
          <w:color w:val="auto"/>
          <w:sz w:val="32"/>
          <w:szCs w:val="32"/>
        </w:rPr>
        <w:t>具有北京市常住户口的社会在职人员。</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二、报考条件</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具有中华人民共和国国籍；</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遵守宪法和法律；</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3</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lang w:val="en-US"/>
        </w:rPr>
        <w:t>政治立场坚定，拥护中国共产党的领导和中国特色社会主义制度；</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4</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具有良好的品行</w:t>
      </w:r>
      <w:r>
        <w:rPr>
          <w:rFonts w:hint="eastAsia" w:ascii="仿宋_GB2312" w:hAnsi="Times New Roman" w:eastAsia="仿宋_GB2312" w:cs="宋体"/>
          <w:color w:val="auto"/>
          <w:sz w:val="32"/>
          <w:szCs w:val="32"/>
          <w:lang w:eastAsia="zh-CN"/>
        </w:rPr>
        <w:t>以及</w:t>
      </w:r>
      <w:r>
        <w:rPr>
          <w:rFonts w:hint="eastAsia" w:ascii="仿宋_GB2312" w:hAnsi="Times New Roman" w:eastAsia="仿宋_GB2312" w:cs="宋体"/>
          <w:color w:val="auto"/>
          <w:sz w:val="32"/>
          <w:szCs w:val="32"/>
        </w:rPr>
        <w:t>岗位所需的专业或技能条件；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5</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适应岗位要求的身体条件；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6</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shd w:val="clear" w:color="auto" w:fill="auto"/>
        </w:rPr>
        <w:t>18周岁以上、35周岁以下（</w:t>
      </w:r>
      <w:r>
        <w:rPr>
          <w:rFonts w:hint="eastAsia" w:ascii="仿宋_GB2312" w:hAnsi="Times New Roman" w:eastAsia="仿宋_GB2312" w:cs="宋体"/>
          <w:color w:val="auto"/>
          <w:sz w:val="32"/>
          <w:szCs w:val="32"/>
          <w:highlight w:val="none"/>
          <w:shd w:val="clear" w:color="auto" w:fill="auto"/>
        </w:rPr>
        <w:t>198</w:t>
      </w:r>
      <w:r>
        <w:rPr>
          <w:rFonts w:hint="eastAsia" w:ascii="仿宋_GB2312" w:hAnsi="Times New Roman" w:eastAsia="仿宋_GB2312" w:cs="宋体"/>
          <w:color w:val="auto"/>
          <w:sz w:val="32"/>
          <w:szCs w:val="32"/>
          <w:highlight w:val="none"/>
          <w:shd w:val="clear" w:color="auto" w:fill="auto"/>
          <w:lang w:val="en-US" w:eastAsia="zh-CN"/>
        </w:rPr>
        <w:t>6</w:t>
      </w:r>
      <w:r>
        <w:rPr>
          <w:rFonts w:hint="eastAsia" w:ascii="仿宋_GB2312" w:hAnsi="Times New Roman" w:eastAsia="仿宋_GB2312" w:cs="宋体"/>
          <w:color w:val="auto"/>
          <w:sz w:val="32"/>
          <w:szCs w:val="32"/>
          <w:highlight w:val="none"/>
          <w:shd w:val="clear" w:color="auto" w:fill="auto"/>
        </w:rPr>
        <w:t>年</w:t>
      </w:r>
      <w:r>
        <w:rPr>
          <w:rFonts w:hint="eastAsia" w:ascii="仿宋_GB2312" w:hAnsi="Times New Roman" w:eastAsia="仿宋_GB2312" w:cs="宋体"/>
          <w:color w:val="auto"/>
          <w:sz w:val="32"/>
          <w:szCs w:val="32"/>
          <w:highlight w:val="none"/>
          <w:shd w:val="clear" w:color="auto" w:fill="auto"/>
          <w:lang w:val="en-US" w:eastAsia="zh-CN"/>
        </w:rPr>
        <w:t>1</w:t>
      </w:r>
      <w:r>
        <w:rPr>
          <w:rFonts w:hint="eastAsia" w:ascii="仿宋_GB2312" w:hAnsi="Times New Roman" w:eastAsia="仿宋_GB2312" w:cs="宋体"/>
          <w:color w:val="auto"/>
          <w:sz w:val="32"/>
          <w:szCs w:val="32"/>
          <w:highlight w:val="none"/>
          <w:shd w:val="clear" w:color="auto" w:fill="auto"/>
        </w:rPr>
        <w:t>月</w:t>
      </w:r>
      <w:r>
        <w:rPr>
          <w:rFonts w:hint="eastAsia" w:ascii="仿宋_GB2312" w:hAnsi="Times New Roman" w:eastAsia="仿宋_GB2312" w:cs="宋体"/>
          <w:color w:val="auto"/>
          <w:sz w:val="32"/>
          <w:szCs w:val="32"/>
          <w:highlight w:val="none"/>
          <w:shd w:val="clear" w:color="auto" w:fill="auto"/>
          <w:lang w:val="en-US" w:eastAsia="zh-CN"/>
        </w:rPr>
        <w:t>1日</w:t>
      </w:r>
      <w:r>
        <w:rPr>
          <w:rFonts w:hint="eastAsia" w:ascii="仿宋_GB2312" w:hAnsi="Times New Roman" w:eastAsia="仿宋_GB2312" w:cs="宋体"/>
          <w:color w:val="auto"/>
          <w:sz w:val="32"/>
          <w:szCs w:val="32"/>
          <w:highlight w:val="none"/>
          <w:shd w:val="clear" w:color="auto" w:fill="auto"/>
        </w:rPr>
        <w:t>至200</w:t>
      </w:r>
      <w:r>
        <w:rPr>
          <w:rFonts w:hint="eastAsia" w:ascii="仿宋_GB2312" w:hAnsi="Times New Roman" w:eastAsia="仿宋_GB2312" w:cs="宋体"/>
          <w:color w:val="auto"/>
          <w:sz w:val="32"/>
          <w:szCs w:val="32"/>
          <w:highlight w:val="none"/>
          <w:shd w:val="clear" w:color="auto" w:fill="auto"/>
          <w:lang w:val="en-US" w:eastAsia="zh-CN"/>
        </w:rPr>
        <w:t>3</w:t>
      </w:r>
      <w:r>
        <w:rPr>
          <w:rFonts w:hint="eastAsia" w:ascii="仿宋_GB2312" w:hAnsi="Times New Roman" w:eastAsia="仿宋_GB2312" w:cs="宋体"/>
          <w:color w:val="auto"/>
          <w:sz w:val="32"/>
          <w:szCs w:val="32"/>
          <w:highlight w:val="none"/>
          <w:shd w:val="clear" w:color="auto" w:fill="auto"/>
        </w:rPr>
        <w:t>年</w:t>
      </w:r>
      <w:r>
        <w:rPr>
          <w:rFonts w:hint="eastAsia" w:ascii="仿宋_GB2312" w:hAnsi="Times New Roman" w:eastAsia="仿宋_GB2312" w:cs="宋体"/>
          <w:color w:val="auto"/>
          <w:sz w:val="32"/>
          <w:szCs w:val="32"/>
          <w:highlight w:val="none"/>
          <w:shd w:val="clear" w:color="auto" w:fill="auto"/>
          <w:lang w:val="en-US" w:eastAsia="zh-CN"/>
        </w:rPr>
        <w:t>1</w:t>
      </w:r>
      <w:r>
        <w:rPr>
          <w:rFonts w:hint="eastAsia" w:ascii="仿宋_GB2312" w:hAnsi="Times New Roman" w:eastAsia="仿宋_GB2312" w:cs="宋体"/>
          <w:color w:val="auto"/>
          <w:sz w:val="32"/>
          <w:szCs w:val="32"/>
          <w:highlight w:val="none"/>
          <w:shd w:val="clear" w:color="auto" w:fill="auto"/>
        </w:rPr>
        <w:t>月</w:t>
      </w:r>
      <w:r>
        <w:rPr>
          <w:rFonts w:hint="eastAsia" w:ascii="仿宋_GB2312" w:hAnsi="Times New Roman" w:eastAsia="仿宋_GB2312" w:cs="宋体"/>
          <w:color w:val="auto"/>
          <w:sz w:val="32"/>
          <w:szCs w:val="32"/>
          <w:highlight w:val="none"/>
          <w:shd w:val="clear" w:color="auto" w:fill="auto"/>
          <w:lang w:val="en-US" w:eastAsia="zh-CN"/>
        </w:rPr>
        <w:t>1日</w:t>
      </w:r>
      <w:r>
        <w:rPr>
          <w:rFonts w:hint="eastAsia" w:ascii="仿宋_GB2312" w:hAnsi="Times New Roman" w:eastAsia="仿宋_GB2312" w:cs="宋体"/>
          <w:color w:val="auto"/>
          <w:sz w:val="32"/>
          <w:szCs w:val="32"/>
          <w:highlight w:val="none"/>
          <w:shd w:val="clear" w:color="auto" w:fill="auto"/>
        </w:rPr>
        <w:t>期间出生</w:t>
      </w:r>
      <w:r>
        <w:rPr>
          <w:rFonts w:hint="eastAsia" w:ascii="仿宋_GB2312" w:hAnsi="Times New Roman" w:eastAsia="仿宋_GB2312" w:cs="宋体"/>
          <w:color w:val="auto"/>
          <w:sz w:val="32"/>
          <w:szCs w:val="32"/>
          <w:shd w:val="clear" w:color="auto" w:fill="auto"/>
        </w:rPr>
        <w:t>）；</w:t>
      </w:r>
    </w:p>
    <w:p>
      <w:pPr>
        <w:ind w:firstLine="640" w:firstLineChars="200"/>
        <w:rPr>
          <w:rFonts w:hint="eastAsia" w:ascii="仿宋_GB2312" w:hAnsi="Times New Roman" w:eastAsia="仿宋_GB2312" w:cs="宋体"/>
          <w:color w:val="auto"/>
          <w:sz w:val="32"/>
          <w:szCs w:val="32"/>
          <w:lang w:eastAsia="zh-CN"/>
        </w:rPr>
      </w:pPr>
      <w:r>
        <w:rPr>
          <w:rFonts w:hint="eastAsia" w:ascii="仿宋_GB2312" w:hAnsi="Times New Roman" w:eastAsia="仿宋_GB2312" w:cs="宋体"/>
          <w:color w:val="auto"/>
          <w:sz w:val="32"/>
          <w:szCs w:val="32"/>
        </w:rPr>
        <w:t>7</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考生不得报考录用后即构成回避关系的</w:t>
      </w:r>
      <w:r>
        <w:rPr>
          <w:rFonts w:hint="eastAsia" w:ascii="仿宋_GB2312" w:hAnsi="Times New Roman" w:eastAsia="仿宋_GB2312" w:cs="宋体"/>
          <w:color w:val="auto"/>
          <w:sz w:val="32"/>
          <w:szCs w:val="32"/>
          <w:lang w:eastAsia="zh-CN"/>
        </w:rPr>
        <w:t>岗</w:t>
      </w:r>
      <w:r>
        <w:rPr>
          <w:rFonts w:hint="eastAsia" w:ascii="仿宋_GB2312" w:hAnsi="Times New Roman" w:eastAsia="仿宋_GB2312" w:cs="宋体"/>
          <w:color w:val="auto"/>
          <w:sz w:val="32"/>
          <w:szCs w:val="32"/>
        </w:rPr>
        <w:t>位</w:t>
      </w:r>
      <w:r>
        <w:rPr>
          <w:rFonts w:hint="eastAsia" w:ascii="仿宋_GB2312" w:hAnsi="Times New Roman" w:eastAsia="仿宋_GB2312" w:cs="宋体"/>
          <w:color w:val="auto"/>
          <w:sz w:val="32"/>
          <w:szCs w:val="32"/>
          <w:lang w:eastAsia="zh-CN"/>
        </w:rPr>
        <w:t>；</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lang w:val="en-US" w:eastAsia="zh-CN"/>
        </w:rPr>
        <w:t>8.</w:t>
      </w:r>
      <w:r>
        <w:rPr>
          <w:rFonts w:hint="eastAsia" w:ascii="仿宋_GB2312" w:hAnsi="Times New Roman" w:eastAsia="仿宋_GB2312" w:cs="宋体"/>
          <w:color w:val="auto"/>
          <w:sz w:val="32"/>
          <w:szCs w:val="32"/>
        </w:rPr>
        <w:t>岗位所需要的其他条件。</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三、招聘岗位及岗位要求</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招聘单位简介、招聘岗位信息详见《</w:t>
      </w:r>
      <w:r>
        <w:rPr>
          <w:rFonts w:hint="eastAsia" w:ascii="仿宋_GB2312" w:hAnsi="Times New Roman" w:eastAsia="仿宋_GB2312" w:cs="宋体"/>
          <w:color w:val="auto"/>
          <w:sz w:val="32"/>
          <w:szCs w:val="32"/>
          <w:shd w:val="clear"/>
          <w:lang w:val="en-US" w:eastAsia="zh-CN"/>
        </w:rPr>
        <w:t>水利部综合事业局</w:t>
      </w:r>
      <w:r>
        <w:rPr>
          <w:rFonts w:hint="eastAsia" w:ascii="仿宋_GB2312" w:hAnsi="Times New Roman" w:eastAsia="仿宋_GB2312" w:cs="宋体"/>
          <w:color w:val="auto"/>
          <w:sz w:val="32"/>
          <w:szCs w:val="32"/>
        </w:rPr>
        <w:t>公开招聘工作人员单位简介》（附件1）、《</w:t>
      </w:r>
      <w:r>
        <w:rPr>
          <w:rFonts w:hint="eastAsia" w:ascii="仿宋_GB2312" w:hAnsi="Times New Roman" w:eastAsia="仿宋_GB2312" w:cs="宋体"/>
          <w:color w:val="auto"/>
          <w:sz w:val="32"/>
          <w:szCs w:val="32"/>
          <w:shd w:val="clear"/>
          <w:lang w:val="en-US" w:eastAsia="zh-CN"/>
        </w:rPr>
        <w:t>水利部综合事业局</w:t>
      </w:r>
      <w:r>
        <w:rPr>
          <w:rFonts w:hint="eastAsia" w:ascii="仿宋_GB2312" w:hAnsi="Times New Roman" w:eastAsia="仿宋_GB2312" w:cs="宋体"/>
          <w:color w:val="auto"/>
          <w:sz w:val="32"/>
          <w:szCs w:val="32"/>
        </w:rPr>
        <w:t>公开招聘工作人员岗位信息》（附件2）。</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四、报名</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报名时间：202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w:t>
      </w:r>
      <w:r>
        <w:rPr>
          <w:rFonts w:hint="eastAsia" w:ascii="仿宋_GB2312" w:hAnsi="Times New Roman" w:eastAsia="仿宋_GB2312" w:cs="宋体"/>
          <w:color w:val="auto"/>
          <w:sz w:val="32"/>
          <w:szCs w:val="32"/>
          <w:shd w:val="clear"/>
          <w:lang w:val="en-US" w:eastAsia="zh-CN"/>
        </w:rPr>
        <w:t>3</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23</w:t>
      </w:r>
      <w:r>
        <w:rPr>
          <w:rFonts w:hint="eastAsia" w:ascii="仿宋_GB2312" w:hAnsi="Times New Roman" w:eastAsia="仿宋_GB2312" w:cs="宋体"/>
          <w:color w:val="auto"/>
          <w:sz w:val="32"/>
          <w:szCs w:val="32"/>
          <w:shd w:val="clear"/>
        </w:rPr>
        <w:t>日至</w:t>
      </w:r>
      <w:r>
        <w:rPr>
          <w:rFonts w:hint="eastAsia" w:ascii="仿宋_GB2312" w:hAnsi="Times New Roman" w:eastAsia="仿宋_GB2312" w:cs="宋体"/>
          <w:color w:val="auto"/>
          <w:sz w:val="32"/>
          <w:szCs w:val="32"/>
          <w:shd w:val="clear"/>
          <w:lang w:val="en-US" w:eastAsia="zh-CN"/>
        </w:rPr>
        <w:t>4</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8</w:t>
      </w:r>
      <w:r>
        <w:rPr>
          <w:rFonts w:hint="eastAsia" w:ascii="仿宋_GB2312" w:hAnsi="Times New Roman" w:eastAsia="仿宋_GB2312" w:cs="宋体"/>
          <w:color w:val="auto"/>
          <w:sz w:val="32"/>
          <w:szCs w:val="32"/>
          <w:shd w:val="clear"/>
        </w:rPr>
        <w:t>日</w:t>
      </w:r>
      <w:r>
        <w:rPr>
          <w:rFonts w:hint="eastAsia" w:ascii="仿宋_GB2312" w:hAnsi="Times New Roman" w:eastAsia="仿宋_GB2312" w:cs="宋体"/>
          <w:color w:val="auto"/>
          <w:sz w:val="32"/>
          <w:szCs w:val="32"/>
        </w:rPr>
        <w:t>。</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报名方法：采取网上报名方式，不设现场报名。报考人员请登录中国水利人才网（http://rencai.mwr.cn/），进入水利部所属在京单位公开招聘工作人员主页（</w:t>
      </w:r>
      <w:r>
        <w:rPr>
          <w:rFonts w:hint="eastAsia" w:ascii="仿宋_GB2312" w:hAnsi="Times New Roman" w:eastAsia="仿宋_GB2312" w:cs="宋体"/>
          <w:color w:val="auto"/>
          <w:sz w:val="32"/>
          <w:szCs w:val="32"/>
          <w:highlight w:val="none"/>
          <w:shd w:val="clear" w:color="auto" w:fill="auto"/>
        </w:rPr>
        <w:t>http://zjdw2021.slrsks.cn</w:t>
      </w:r>
      <w:r>
        <w:rPr>
          <w:rFonts w:hint="eastAsia" w:ascii="仿宋_GB2312" w:hAnsi="Times New Roman" w:eastAsia="仿宋_GB2312" w:cs="宋体"/>
          <w:color w:val="auto"/>
          <w:sz w:val="32"/>
          <w:szCs w:val="32"/>
        </w:rPr>
        <w:t>）进行注册报名。</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报考人员只能选择单位中的一个</w:t>
      </w:r>
      <w:r>
        <w:rPr>
          <w:rFonts w:hint="eastAsia" w:ascii="仿宋_GB2312" w:hAnsi="Times New Roman" w:eastAsia="仿宋_GB2312" w:cs="宋体"/>
          <w:color w:val="auto"/>
          <w:sz w:val="32"/>
          <w:szCs w:val="32"/>
          <w:lang w:eastAsia="zh-CN"/>
        </w:rPr>
        <w:t>岗</w:t>
      </w:r>
      <w:r>
        <w:rPr>
          <w:rFonts w:hint="eastAsia" w:ascii="仿宋_GB2312" w:hAnsi="Times New Roman" w:eastAsia="仿宋_GB2312" w:cs="宋体"/>
          <w:color w:val="auto"/>
          <w:sz w:val="32"/>
          <w:szCs w:val="32"/>
        </w:rPr>
        <w:t>位进行报名。报名实行诚信承诺制，报考者须如实提交有关信息和材料，凡弄虚作假的，一经查实，即取消考试资格或聘用资格。</w:t>
      </w:r>
    </w:p>
    <w:p>
      <w:pPr>
        <w:keepNext w:val="0"/>
        <w:keepLines w:val="0"/>
        <w:widowControl/>
        <w:suppressLineNumbers w:val="0"/>
        <w:wordWrap/>
        <w:autoSpaceDE/>
        <w:autoSpaceDN/>
        <w:snapToGrid/>
        <w:spacing w:before="0" w:beforeAutospacing="0" w:after="0" w:afterAutospacing="0" w:line="240" w:lineRule="auto"/>
        <w:ind w:left="0" w:right="0" w:firstLine="640" w:firstLineChars="200"/>
        <w:jc w:val="left"/>
        <w:rPr>
          <w:rFonts w:hint="default" w:ascii="仿宋_GB2312" w:hAnsi="Times New Roman" w:eastAsia="仿宋_GB2312" w:cs="宋体"/>
          <w:color w:val="auto"/>
          <w:sz w:val="32"/>
          <w:szCs w:val="32"/>
        </w:rPr>
      </w:pPr>
      <w:r>
        <w:rPr>
          <w:rFonts w:hint="eastAsia" w:ascii="仿宋_GB2312" w:hAnsi="Times New Roman" w:eastAsia="仿宋_GB2312" w:cs="宋体"/>
          <w:b w:val="0"/>
          <w:color w:val="auto"/>
          <w:kern w:val="2"/>
          <w:sz w:val="32"/>
          <w:szCs w:val="32"/>
          <w:lang w:val="en-US" w:eastAsia="zh-CN" w:bidi="ar"/>
        </w:rPr>
        <w:t>3.资格审核。水利部综合事业局人事处参照教育部学科和专业目录等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应届毕业生办理聘用手续时，需要同时提供相应的毕业证、学位证以及202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年毕业生报到证，否则取消聘用资格，考生可根据此情况选择是否报考。</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五、考试</w:t>
      </w:r>
    </w:p>
    <w:p>
      <w:pPr>
        <w:widowControl w:val="0"/>
        <w:shd w:val="clear" w:color="auto" w:fill="auto"/>
        <w:spacing w:after="0"/>
        <w:ind w:firstLine="640" w:firstLineChars="200"/>
        <w:jc w:val="both"/>
        <w:rPr>
          <w:rFonts w:ascii="仿宋_GB2312" w:hAnsi="Times New Roman" w:eastAsia="仿宋_GB2312" w:cs="宋体"/>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第一轮考试，</w:t>
      </w:r>
      <w:r>
        <w:rPr>
          <w:rFonts w:hint="eastAsia" w:ascii="仿宋_GB2312" w:hAnsi="仿宋_GB2312" w:eastAsia="仿宋_GB2312" w:cs="仿宋_GB2312"/>
          <w:color w:val="auto"/>
          <w:sz w:val="32"/>
          <w:szCs w:val="32"/>
        </w:rPr>
        <w:t>视新冠肺炎疫情防控情况，由水利部人才资源开发中心</w:t>
      </w:r>
      <w:r>
        <w:rPr>
          <w:rFonts w:hint="eastAsia" w:ascii="仿宋_GB2312" w:hAnsi="仿宋_GB2312" w:eastAsia="仿宋_GB2312" w:cs="仿宋_GB2312"/>
          <w:color w:val="auto"/>
          <w:sz w:val="32"/>
          <w:szCs w:val="32"/>
          <w:lang w:eastAsia="zh-CN"/>
        </w:rPr>
        <w:t>采取笔试或远程面试方式组织。</w:t>
      </w:r>
      <w:r>
        <w:rPr>
          <w:rFonts w:hint="eastAsia" w:ascii="仿宋_GB2312" w:hAnsi="仿宋_GB2312" w:eastAsia="仿宋_GB2312" w:cs="仿宋_GB2312"/>
          <w:color w:val="auto"/>
          <w:sz w:val="32"/>
          <w:szCs w:val="32"/>
        </w:rPr>
        <w:t>根据考生成绩从高到低按照</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的比例确定进入</w:t>
      </w:r>
      <w:r>
        <w:rPr>
          <w:rFonts w:hint="eastAsia" w:ascii="仿宋_GB2312" w:hAnsi="仿宋_GB2312" w:eastAsia="仿宋_GB2312" w:cs="仿宋_GB2312"/>
          <w:color w:val="auto"/>
          <w:sz w:val="32"/>
          <w:szCs w:val="32"/>
          <w:lang w:eastAsia="zh-CN"/>
        </w:rPr>
        <w:t>第二轮考</w:t>
      </w:r>
      <w:r>
        <w:rPr>
          <w:rFonts w:hint="eastAsia" w:ascii="仿宋_GB2312" w:hAnsi="仿宋_GB2312" w:eastAsia="仿宋_GB2312" w:cs="仿宋_GB2312"/>
          <w:color w:val="auto"/>
          <w:sz w:val="32"/>
          <w:szCs w:val="32"/>
        </w:rPr>
        <w:t>试的</w:t>
      </w:r>
      <w:r>
        <w:rPr>
          <w:rFonts w:hint="eastAsia" w:ascii="仿宋_GB2312" w:hAnsi="仿宋_GB2312" w:eastAsia="仿宋_GB2312" w:cs="仿宋_GB2312"/>
          <w:color w:val="auto"/>
          <w:sz w:val="32"/>
          <w:szCs w:val="32"/>
          <w:lang w:eastAsia="zh-CN"/>
        </w:rPr>
        <w:t>人选</w:t>
      </w:r>
      <w:r>
        <w:rPr>
          <w:rFonts w:hint="eastAsia" w:ascii="仿宋_GB2312" w:hAnsi="仿宋_GB2312" w:eastAsia="仿宋_GB2312" w:cs="仿宋_GB2312"/>
          <w:color w:val="auto"/>
          <w:sz w:val="32"/>
          <w:szCs w:val="32"/>
          <w:lang w:val="en"/>
        </w:rPr>
        <w:t>。</w:t>
      </w: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水利部综合事业局官网</w:t>
      </w:r>
      <w:r>
        <w:rPr>
          <w:rFonts w:hint="eastAsia" w:ascii="仿宋_GB2312" w:hAnsi="Times New Roman" w:eastAsia="仿宋_GB2312" w:cs="宋体"/>
          <w:color w:val="auto"/>
          <w:sz w:val="32"/>
          <w:szCs w:val="32"/>
        </w:rPr>
        <w:t>公布，请考生关注。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第二轮考试，视</w:t>
      </w:r>
      <w:r>
        <w:rPr>
          <w:rFonts w:hint="eastAsia" w:ascii="仿宋_GB2312" w:hAnsi="仿宋_GB2312" w:eastAsia="仿宋_GB2312" w:cs="仿宋_GB2312"/>
          <w:color w:val="auto"/>
          <w:sz w:val="32"/>
          <w:szCs w:val="32"/>
        </w:rPr>
        <w:t>岗位需要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新冠肺炎疫情防控情况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采取</w:t>
      </w:r>
      <w:r>
        <w:rPr>
          <w:rFonts w:hint="eastAsia" w:ascii="Times New Roman" w:hAnsi="Times New Roman" w:eastAsia="仿宋_GB2312" w:cs="仿宋_GB2312"/>
          <w:color w:val="000000"/>
          <w:sz w:val="32"/>
          <w:szCs w:val="32"/>
        </w:rPr>
        <w:t>现场</w:t>
      </w:r>
      <w:r>
        <w:rPr>
          <w:rFonts w:hint="eastAsia" w:ascii="Times New Roman" w:hAnsi="Times New Roman" w:eastAsia="仿宋_GB2312" w:cs="仿宋_GB2312"/>
          <w:color w:val="000000"/>
          <w:sz w:val="32"/>
          <w:szCs w:val="32"/>
          <w:lang w:eastAsia="zh-CN"/>
        </w:rPr>
        <w:t>结构化</w:t>
      </w:r>
      <w:r>
        <w:rPr>
          <w:rFonts w:hint="eastAsia" w:ascii="Times New Roman" w:hAnsi="Times New Roman" w:eastAsia="仿宋_GB2312" w:cs="仿宋_GB2312"/>
          <w:color w:val="000000"/>
          <w:sz w:val="32"/>
          <w:szCs w:val="32"/>
        </w:rPr>
        <w:t>面试</w:t>
      </w:r>
      <w:r>
        <w:rPr>
          <w:rFonts w:hint="eastAsia" w:ascii="Times New Roman" w:hAnsi="Times New Roman" w:eastAsia="仿宋_GB2312" w:cs="仿宋_GB2312"/>
          <w:color w:val="auto"/>
          <w:sz w:val="32"/>
          <w:szCs w:val="32"/>
          <w:lang w:eastAsia="zh-CN"/>
        </w:rPr>
        <w:t>和岗</w:t>
      </w:r>
      <w:r>
        <w:rPr>
          <w:rFonts w:hint="eastAsia" w:ascii="Times New Roman" w:hAnsi="Times New Roman" w:eastAsia="仿宋_GB2312" w:cs="仿宋_GB2312"/>
          <w:color w:val="auto"/>
          <w:sz w:val="32"/>
          <w:szCs w:val="32"/>
        </w:rPr>
        <w:t>位业务水平测试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心理素质测评</w:t>
      </w:r>
      <w:r>
        <w:rPr>
          <w:rFonts w:hint="eastAsia" w:ascii="Times New Roman" w:hAnsi="Times New Roman" w:eastAsia="仿宋_GB2312" w:cs="仿宋_GB2312"/>
          <w:color w:val="auto"/>
          <w:sz w:val="32"/>
          <w:szCs w:val="32"/>
          <w:lang w:eastAsia="zh-CN"/>
        </w:rPr>
        <w:t>等</w:t>
      </w:r>
      <w:r>
        <w:rPr>
          <w:rFonts w:hint="eastAsia" w:ascii="Times New Roman" w:hAnsi="Times New Roman" w:eastAsia="仿宋_GB2312" w:cs="仿宋_GB2312"/>
          <w:color w:val="auto"/>
          <w:sz w:val="32"/>
          <w:szCs w:val="32"/>
        </w:rPr>
        <w:t>方式</w:t>
      </w:r>
      <w:r>
        <w:rPr>
          <w:rFonts w:hint="eastAsia" w:ascii="Times New Roman" w:hAnsi="Times New Roman" w:eastAsia="仿宋_GB2312" w:cs="仿宋_GB2312"/>
          <w:color w:val="auto"/>
          <w:sz w:val="32"/>
          <w:szCs w:val="32"/>
          <w:lang w:eastAsia="zh-CN"/>
        </w:rPr>
        <w:t>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具体详见</w:t>
      </w:r>
      <w:r>
        <w:rPr>
          <w:rFonts w:hint="eastAsia" w:ascii="仿宋_GB2312" w:hAnsi="仿宋_GB2312" w:eastAsia="仿宋_GB2312" w:cs="仿宋_GB2312"/>
          <w:color w:val="auto"/>
          <w:sz w:val="32"/>
          <w:szCs w:val="32"/>
          <w:lang w:eastAsia="zh-CN"/>
        </w:rPr>
        <w:t>水利部综合事业局第二轮考试</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val="en-US" w:eastAsia="zh-CN"/>
        </w:rPr>
        <w:t>。</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六、体检和考察</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default" w:ascii="仿宋_GB2312" w:hAnsi="Times New Roman" w:eastAsia="仿宋_GB2312" w:cs="宋体"/>
          <w:b w:val="0"/>
          <w:color w:val="auto"/>
          <w:sz w:val="32"/>
          <w:szCs w:val="32"/>
          <w:lang w:val="en-US" w:eastAsia="zh-CN" w:bidi="ar"/>
        </w:rPr>
      </w:pPr>
      <w:r>
        <w:rPr>
          <w:rFonts w:hint="eastAsia" w:ascii="仿宋_GB2312" w:hAnsi="Times New Roman" w:eastAsia="仿宋_GB2312" w:cs="宋体"/>
          <w:b w:val="0"/>
          <w:color w:val="auto"/>
          <w:sz w:val="32"/>
          <w:szCs w:val="32"/>
          <w:lang w:bidi="ar"/>
        </w:rPr>
        <w:t>体检由</w:t>
      </w:r>
      <w:r>
        <w:rPr>
          <w:rFonts w:hint="eastAsia" w:ascii="仿宋_GB2312" w:hAnsi="Times New Roman" w:eastAsia="仿宋_GB2312" w:cs="宋体"/>
          <w:b w:val="0"/>
          <w:color w:val="auto"/>
          <w:sz w:val="32"/>
          <w:szCs w:val="32"/>
          <w:lang w:eastAsia="zh-CN" w:bidi="ar"/>
        </w:rPr>
        <w:t>水利部综合事业局</w:t>
      </w:r>
      <w:r>
        <w:rPr>
          <w:rFonts w:hint="eastAsia" w:ascii="仿宋_GB2312" w:hAnsi="Times New Roman" w:eastAsia="仿宋_GB2312" w:cs="宋体"/>
          <w:b w:val="0"/>
          <w:color w:val="auto"/>
          <w:sz w:val="32"/>
          <w:szCs w:val="32"/>
          <w:lang w:bidi="ar"/>
        </w:rPr>
        <w:t>统一组织。</w:t>
      </w:r>
      <w:r>
        <w:rPr>
          <w:rFonts w:hint="eastAsia" w:ascii="仿宋_GB2312" w:hAnsi="Times New Roman" w:eastAsia="仿宋_GB2312" w:cs="宋体"/>
          <w:b w:val="0"/>
          <w:color w:val="auto"/>
          <w:sz w:val="32"/>
          <w:szCs w:val="32"/>
          <w:u w:val="none"/>
          <w:lang w:bidi="ar"/>
        </w:rPr>
        <w:t>参加第二轮考试人数与计划招聘人数达到</w:t>
      </w:r>
      <w:r>
        <w:rPr>
          <w:rFonts w:hint="eastAsia" w:ascii="仿宋_GB2312" w:hAnsi="Times New Roman" w:eastAsia="仿宋_GB2312" w:cs="宋体"/>
          <w:b w:val="0"/>
          <w:color w:val="auto"/>
          <w:sz w:val="32"/>
          <w:szCs w:val="32"/>
          <w:u w:val="none"/>
          <w:lang w:val="en-US" w:eastAsia="zh-CN" w:bidi="ar"/>
        </w:rPr>
        <w:t>3:1</w:t>
      </w:r>
      <w:r>
        <w:rPr>
          <w:rFonts w:hint="eastAsia" w:ascii="仿宋_GB2312" w:hAnsi="Times New Roman" w:eastAsia="仿宋_GB2312" w:cs="宋体"/>
          <w:b w:val="0"/>
          <w:color w:val="auto"/>
          <w:sz w:val="32"/>
          <w:szCs w:val="32"/>
          <w:u w:val="none"/>
          <w:lang w:bidi="ar"/>
        </w:rPr>
        <w:t>及以上的，根据第二轮考试成绩从高到低的顺序，按照1:2的比例确定体检和考察人选；参加第二轮考试人数与计划招聘人数低于</w:t>
      </w:r>
      <w:r>
        <w:rPr>
          <w:rFonts w:hint="eastAsia" w:ascii="仿宋_GB2312" w:hAnsi="Times New Roman" w:eastAsia="仿宋_GB2312" w:cs="宋体"/>
          <w:b w:val="0"/>
          <w:color w:val="auto"/>
          <w:sz w:val="32"/>
          <w:szCs w:val="32"/>
          <w:u w:val="none"/>
          <w:lang w:val="en-US" w:eastAsia="zh-CN" w:bidi="ar"/>
        </w:rPr>
        <w:t>3:1</w:t>
      </w:r>
      <w:r>
        <w:rPr>
          <w:rFonts w:hint="eastAsia" w:ascii="仿宋_GB2312" w:hAnsi="Times New Roman" w:eastAsia="仿宋_GB2312" w:cs="宋体"/>
          <w:b w:val="0"/>
          <w:color w:val="auto"/>
          <w:sz w:val="32"/>
          <w:szCs w:val="32"/>
          <w:u w:val="none"/>
          <w:lang w:bidi="ar"/>
        </w:rPr>
        <w:t>的，</w:t>
      </w:r>
      <w:r>
        <w:rPr>
          <w:rFonts w:hint="eastAsia" w:ascii="仿宋_GB2312" w:hAnsi="Times New Roman" w:eastAsia="仿宋_GB2312" w:cs="宋体"/>
          <w:b w:val="0"/>
          <w:color w:val="auto"/>
          <w:sz w:val="32"/>
          <w:szCs w:val="32"/>
          <w:lang w:bidi="ar"/>
        </w:rPr>
        <w:t>考生面试成绩应达到其所在面试考官组使用同一面试题本面试的所有人员的平均分，方可进入体检和考察。体检标准参照《国家公务员录用体检通用标准》执行</w:t>
      </w:r>
      <w:r>
        <w:rPr>
          <w:rFonts w:hint="eastAsia" w:ascii="仿宋_GB2312" w:hAnsi="Times New Roman" w:eastAsia="仿宋_GB2312" w:cs="宋体"/>
          <w:b w:val="0"/>
          <w:color w:val="auto"/>
          <w:sz w:val="32"/>
          <w:szCs w:val="32"/>
          <w:lang w:eastAsia="zh-CN" w:bidi="ar"/>
        </w:rPr>
        <w:t>。</w:t>
      </w:r>
      <w:r>
        <w:rPr>
          <w:rFonts w:hint="eastAsia" w:ascii="仿宋_GB2312" w:hAnsi="Times New Roman" w:eastAsia="仿宋_GB2312" w:cs="宋体"/>
          <w:b w:val="0"/>
          <w:color w:val="auto"/>
          <w:sz w:val="32"/>
          <w:szCs w:val="32"/>
          <w:lang w:val="en-US" w:eastAsia="zh-CN" w:bidi="ar"/>
        </w:rPr>
        <w:t>体检费用由水利部综合事业局承担。</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eastAsia" w:ascii="仿宋_GB2312" w:hAnsi="Times New Roman" w:eastAsia="仿宋_GB2312" w:cs="宋体"/>
          <w:b w:val="0"/>
          <w:color w:val="auto"/>
          <w:kern w:val="2"/>
          <w:sz w:val="32"/>
          <w:szCs w:val="32"/>
          <w:shd w:val="clear" w:fill="auto"/>
          <w:lang w:val="en-US" w:eastAsia="zh-CN" w:bidi="ar"/>
        </w:rPr>
      </w:pPr>
      <w:r>
        <w:rPr>
          <w:rFonts w:hint="eastAsia" w:ascii="仿宋_GB2312" w:hAnsi="Times New Roman" w:eastAsia="仿宋_GB2312" w:cs="宋体"/>
          <w:b w:val="0"/>
          <w:color w:val="auto"/>
          <w:kern w:val="2"/>
          <w:sz w:val="32"/>
          <w:szCs w:val="32"/>
          <w:shd w:val="clear" w:fill="auto"/>
          <w:lang w:val="en-US" w:eastAsia="zh-CN" w:bidi="ar"/>
        </w:rPr>
        <w:t>体检人员出现不合格的，根据综合成绩从高到低的顺序，视情况可依次确定递补体检人员，或取消该职位的招聘。具体体检时间、地点另行通知。</w:t>
      </w:r>
    </w:p>
    <w:p>
      <w:pPr>
        <w:adjustRightInd w:val="0"/>
        <w:ind w:firstLine="672" w:firstLineChars="21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水利部综合事业局会同用人单位以适当方式对拟聘用人选进行考察，考察采取个别谈话、实地走访、审核人事档案、同本人面谈、函调等方式进行。</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七、拟聘用人员公示</w:t>
      </w:r>
    </w:p>
    <w:p>
      <w:pPr>
        <w:ind w:firstLine="640" w:firstLineChars="200"/>
        <w:rPr>
          <w:rFonts w:hint="eastAsia" w:ascii="仿宋_GB2312" w:hAnsi="Times New Roman" w:eastAsia="仿宋_GB2312" w:cs="宋体"/>
          <w:color w:val="auto"/>
          <w:sz w:val="32"/>
          <w:szCs w:val="32"/>
          <w:lang w:bidi="ar"/>
        </w:rPr>
      </w:pPr>
      <w:r>
        <w:rPr>
          <w:rFonts w:hint="eastAsia" w:ascii="仿宋_GB2312" w:hAnsi="Times New Roman" w:eastAsia="仿宋_GB2312" w:cs="宋体"/>
          <w:color w:val="auto"/>
          <w:sz w:val="32"/>
          <w:szCs w:val="32"/>
          <w:lang w:bidi="ar"/>
        </w:rPr>
        <w:t>拟聘用人员名单在中央和国家机关所属事业单位公开招聘服务平台、中国水利人才网</w:t>
      </w:r>
      <w:r>
        <w:rPr>
          <w:rFonts w:hint="eastAsia" w:ascii="仿宋_GB2312" w:hAnsi="Times New Roman" w:eastAsia="仿宋_GB2312" w:cs="宋体"/>
          <w:color w:val="auto"/>
          <w:sz w:val="32"/>
          <w:szCs w:val="32"/>
          <w:lang w:eastAsia="zh-CN" w:bidi="ar"/>
        </w:rPr>
        <w:t>、</w:t>
      </w:r>
      <w:r>
        <w:rPr>
          <w:rFonts w:hint="eastAsia" w:ascii="仿宋_GB2312" w:hAnsi="Times New Roman" w:eastAsia="仿宋_GB2312" w:cs="宋体"/>
          <w:color w:val="auto"/>
          <w:sz w:val="32"/>
          <w:szCs w:val="32"/>
          <w:lang w:val="en-US" w:eastAsia="zh-CN" w:bidi="ar"/>
        </w:rPr>
        <w:t>水利部综合事业局网站</w:t>
      </w:r>
      <w:r>
        <w:rPr>
          <w:rFonts w:hint="eastAsia" w:ascii="仿宋_GB2312" w:hAnsi="Times New Roman" w:eastAsia="仿宋_GB2312" w:cs="宋体"/>
          <w:color w:val="auto"/>
          <w:sz w:val="32"/>
          <w:szCs w:val="32"/>
          <w:lang w:bidi="ar"/>
        </w:rPr>
        <w:t>面向社会公示。</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八、聘用</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公示结束无异议后，由各</w:t>
      </w:r>
      <w:r>
        <w:rPr>
          <w:rFonts w:hint="eastAsia" w:ascii="仿宋_GB2312" w:hAnsi="Times New Roman" w:eastAsia="仿宋_GB2312" w:cs="宋体"/>
          <w:color w:val="auto"/>
          <w:sz w:val="32"/>
          <w:szCs w:val="32"/>
          <w:lang w:eastAsia="zh-CN"/>
        </w:rPr>
        <w:t>用人</w:t>
      </w:r>
      <w:r>
        <w:rPr>
          <w:rFonts w:hint="eastAsia" w:ascii="仿宋_GB2312" w:hAnsi="Times New Roman" w:eastAsia="仿宋_GB2312" w:cs="宋体"/>
          <w:color w:val="auto"/>
          <w:sz w:val="32"/>
          <w:szCs w:val="32"/>
        </w:rPr>
        <w:t>单位按相关规定办理聘用手续。</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九、咨询电话</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lang w:val="en-US" w:eastAsia="zh-CN"/>
        </w:rPr>
        <w:t>报名咨询电话：010-63204490</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技术咨询电话：</w:t>
      </w:r>
      <w:r>
        <w:rPr>
          <w:rFonts w:ascii="仿宋_GB2312" w:hAnsi="Times New Roman" w:eastAsia="仿宋_GB2312" w:cs="宋体"/>
          <w:color w:val="auto"/>
          <w:sz w:val="32"/>
          <w:szCs w:val="32"/>
        </w:rPr>
        <w:t>010-6320</w:t>
      </w:r>
      <w:r>
        <w:rPr>
          <w:rFonts w:hint="eastAsia" w:ascii="仿宋_GB2312" w:hAnsi="Times New Roman" w:eastAsia="仿宋_GB2312" w:cs="宋体"/>
          <w:color w:val="auto"/>
          <w:sz w:val="32"/>
          <w:szCs w:val="32"/>
          <w:lang w:val="en-US" w:eastAsia="zh-CN"/>
        </w:rPr>
        <w:t>4113</w:t>
      </w:r>
    </w:p>
    <w:p>
      <w:pPr>
        <w:ind w:left="1839" w:leftChars="266" w:hanging="1280" w:hangingChars="400"/>
        <w:rPr>
          <w:rStyle w:val="13"/>
          <w:rFonts w:ascii="仿宋_GB2312" w:hAnsi="Times New Roman" w:eastAsia="仿宋_GB2312" w:cs="宋体"/>
          <w:color w:val="auto"/>
          <w:sz w:val="32"/>
          <w:szCs w:val="32"/>
        </w:rPr>
      </w:pPr>
    </w:p>
    <w:p>
      <w:pPr>
        <w:ind w:left="1839" w:leftChars="266" w:hanging="1280" w:hangingChars="400"/>
        <w:rPr>
          <w:rStyle w:val="13"/>
          <w:rFonts w:hint="eastAsia" w:ascii="仿宋_GB2312" w:hAnsi="Times New Roman" w:eastAsia="仿宋_GB2312" w:cs="宋体"/>
          <w:color w:val="auto"/>
          <w:sz w:val="32"/>
          <w:szCs w:val="32"/>
          <w:lang w:eastAsia="zh-CN"/>
        </w:rPr>
      </w:pPr>
      <w:r>
        <w:rPr>
          <w:rStyle w:val="13"/>
          <w:rFonts w:hint="eastAsia" w:ascii="仿宋_GB2312" w:hAnsi="Times New Roman" w:eastAsia="仿宋_GB2312" w:cs="宋体"/>
          <w:color w:val="auto"/>
          <w:sz w:val="32"/>
          <w:szCs w:val="32"/>
        </w:rPr>
        <w:fldChar w:fldCharType="begin"/>
      </w:r>
      <w:r>
        <w:rPr>
          <w:rStyle w:val="13"/>
          <w:rFonts w:hint="eastAsia" w:ascii="仿宋_GB2312" w:hAnsi="Times New Roman" w:eastAsia="仿宋_GB2312" w:cs="宋体"/>
          <w:color w:val="auto"/>
          <w:sz w:val="32"/>
          <w:szCs w:val="32"/>
        </w:rPr>
        <w:instrText xml:space="preserve"> HYPERLINK "http://rencai.chinawater.net.cn/webadmin/UploadFiles/file/20170213/20170213160891549154.xls" \t "http://rencai.chinawater.net.cn/_blank" </w:instrText>
      </w:r>
      <w:r>
        <w:rPr>
          <w:rStyle w:val="13"/>
          <w:rFonts w:hint="eastAsia" w:ascii="仿宋_GB2312" w:hAnsi="Times New Roman" w:eastAsia="仿宋_GB2312" w:cs="宋体"/>
          <w:color w:val="auto"/>
          <w:sz w:val="32"/>
          <w:szCs w:val="32"/>
        </w:rPr>
        <w:fldChar w:fldCharType="separate"/>
      </w:r>
      <w:r>
        <w:rPr>
          <w:rStyle w:val="13"/>
          <w:rFonts w:hint="eastAsia" w:ascii="仿宋_GB2312" w:hAnsi="Times New Roman" w:eastAsia="仿宋_GB2312" w:cs="宋体"/>
          <w:color w:val="auto"/>
          <w:sz w:val="32"/>
          <w:szCs w:val="32"/>
        </w:rPr>
        <w:t>附件</w:t>
      </w:r>
      <w:r>
        <w:rPr>
          <w:rStyle w:val="13"/>
          <w:rFonts w:hint="eastAsia" w:ascii="仿宋_GB2312" w:hAnsi="Times New Roman" w:eastAsia="仿宋_GB2312" w:cs="宋体"/>
          <w:color w:val="auto"/>
          <w:sz w:val="32"/>
          <w:szCs w:val="32"/>
          <w:lang w:eastAsia="zh-CN"/>
        </w:rPr>
        <w:t>：</w:t>
      </w:r>
    </w:p>
    <w:p>
      <w:pPr>
        <w:ind w:left="1837" w:leftChars="570" w:hanging="640" w:hangingChars="200"/>
        <w:rPr>
          <w:rStyle w:val="13"/>
          <w:rFonts w:hint="eastAsia" w:ascii="仿宋_GB2312" w:hAnsi="Times New Roman" w:eastAsia="仿宋_GB2312" w:cs="宋体"/>
          <w:color w:val="auto"/>
          <w:sz w:val="32"/>
          <w:szCs w:val="32"/>
        </w:rPr>
      </w:pPr>
      <w:r>
        <w:rPr>
          <w:rStyle w:val="13"/>
          <w:rFonts w:hint="eastAsia" w:ascii="仿宋_GB2312" w:hAnsi="Times New Roman" w:eastAsia="仿宋_GB2312" w:cs="宋体"/>
          <w:color w:val="auto"/>
          <w:sz w:val="32"/>
          <w:szCs w:val="32"/>
        </w:rPr>
        <w:t>1</w:t>
      </w:r>
      <w:r>
        <w:rPr>
          <w:rStyle w:val="13"/>
          <w:rFonts w:hint="eastAsia" w:ascii="仿宋_GB2312" w:hAnsi="Times New Roman" w:eastAsia="仿宋_GB2312" w:cs="宋体"/>
          <w:color w:val="auto"/>
          <w:sz w:val="32"/>
          <w:szCs w:val="32"/>
          <w:lang w:val="en-US" w:eastAsia="zh-CN"/>
        </w:rPr>
        <w:t>.</w:t>
      </w:r>
      <w:r>
        <w:rPr>
          <w:rStyle w:val="13"/>
          <w:rFonts w:hint="eastAsia" w:ascii="仿宋_GB2312" w:hAnsi="Times New Roman" w:eastAsia="仿宋_GB2312" w:cs="宋体"/>
          <w:color w:val="auto"/>
          <w:sz w:val="32"/>
          <w:szCs w:val="32"/>
          <w:lang w:eastAsia="zh-CN"/>
        </w:rPr>
        <w:t>水利部综合事业局</w:t>
      </w:r>
      <w:r>
        <w:rPr>
          <w:rStyle w:val="13"/>
          <w:rFonts w:hint="eastAsia" w:ascii="仿宋_GB2312" w:hAnsi="Times New Roman" w:eastAsia="仿宋_GB2312" w:cs="宋体"/>
          <w:color w:val="auto"/>
          <w:sz w:val="32"/>
          <w:szCs w:val="32"/>
        </w:rPr>
        <w:t>公开招聘工作人员单位简介</w:t>
      </w:r>
      <w:r>
        <w:rPr>
          <w:rStyle w:val="13"/>
          <w:rFonts w:hint="eastAsia" w:ascii="仿宋_GB2312" w:hAnsi="Times New Roman" w:eastAsia="仿宋_GB2312" w:cs="宋体"/>
          <w:color w:val="auto"/>
          <w:sz w:val="32"/>
          <w:szCs w:val="32"/>
        </w:rPr>
        <w:fldChar w:fldCharType="end"/>
      </w:r>
    </w:p>
    <w:p>
      <w:pPr>
        <w:ind w:left="1837" w:leftChars="570" w:hanging="640" w:hangingChars="200"/>
        <w:rPr>
          <w:rStyle w:val="13"/>
          <w:rFonts w:hint="eastAsia" w:ascii="仿宋_GB2312" w:hAnsi="Times New Roman" w:eastAsia="仿宋_GB2312" w:cs="宋体"/>
          <w:color w:val="auto"/>
          <w:sz w:val="32"/>
          <w:szCs w:val="32"/>
        </w:rPr>
      </w:pPr>
      <w:r>
        <w:rPr>
          <w:rStyle w:val="13"/>
          <w:rFonts w:hint="eastAsia" w:ascii="仿宋_GB2312" w:hAnsi="Times New Roman" w:eastAsia="仿宋_GB2312" w:cs="宋体"/>
          <w:color w:val="auto"/>
          <w:sz w:val="32"/>
          <w:szCs w:val="32"/>
        </w:rPr>
        <w:fldChar w:fldCharType="begin"/>
      </w:r>
      <w:r>
        <w:rPr>
          <w:rStyle w:val="13"/>
          <w:rFonts w:hint="eastAsia" w:ascii="仿宋_GB2312" w:hAnsi="Times New Roman" w:eastAsia="仿宋_GB2312" w:cs="宋体"/>
          <w:color w:val="auto"/>
          <w:sz w:val="32"/>
          <w:szCs w:val="32"/>
        </w:rPr>
        <w:instrText xml:space="preserve"> HYPERLINK "http://rencai.chinawater.net.cn/webadmin/UploadFiles/file/20170214/20170214162168626862.xls" \t "http://rencai.chinawater.net.cn/_blank" </w:instrText>
      </w:r>
      <w:r>
        <w:rPr>
          <w:rStyle w:val="13"/>
          <w:rFonts w:hint="eastAsia" w:ascii="仿宋_GB2312" w:hAnsi="Times New Roman" w:eastAsia="仿宋_GB2312" w:cs="宋体"/>
          <w:color w:val="auto"/>
          <w:sz w:val="32"/>
          <w:szCs w:val="32"/>
        </w:rPr>
        <w:fldChar w:fldCharType="separate"/>
      </w:r>
      <w:r>
        <w:rPr>
          <w:rStyle w:val="13"/>
          <w:rFonts w:hint="eastAsia" w:ascii="仿宋_GB2312" w:hAnsi="Times New Roman" w:eastAsia="仿宋_GB2312" w:cs="宋体"/>
          <w:color w:val="auto"/>
          <w:sz w:val="32"/>
          <w:szCs w:val="32"/>
        </w:rPr>
        <w:t>2</w:t>
      </w:r>
      <w:r>
        <w:rPr>
          <w:rStyle w:val="13"/>
          <w:rFonts w:hint="eastAsia" w:ascii="仿宋_GB2312" w:hAnsi="Times New Roman" w:eastAsia="仿宋_GB2312" w:cs="宋体"/>
          <w:color w:val="auto"/>
          <w:sz w:val="32"/>
          <w:szCs w:val="32"/>
          <w:lang w:val="en-US" w:eastAsia="zh-CN"/>
        </w:rPr>
        <w:t>.</w:t>
      </w:r>
      <w:r>
        <w:rPr>
          <w:rStyle w:val="13"/>
          <w:rFonts w:hint="eastAsia" w:ascii="仿宋_GB2312" w:hAnsi="Times New Roman" w:eastAsia="仿宋_GB2312" w:cs="宋体"/>
          <w:color w:val="auto"/>
          <w:sz w:val="32"/>
          <w:szCs w:val="32"/>
          <w:lang w:eastAsia="zh-CN"/>
        </w:rPr>
        <w:t>水利部综合事业局</w:t>
      </w:r>
      <w:r>
        <w:rPr>
          <w:rStyle w:val="13"/>
          <w:rFonts w:hint="eastAsia" w:ascii="仿宋_GB2312" w:hAnsi="Times New Roman" w:eastAsia="仿宋_GB2312" w:cs="宋体"/>
          <w:color w:val="auto"/>
          <w:sz w:val="32"/>
          <w:szCs w:val="32"/>
        </w:rPr>
        <w:t>公开招聘工作人员岗位信息</w:t>
      </w:r>
      <w:r>
        <w:rPr>
          <w:rStyle w:val="13"/>
          <w:rFonts w:hint="eastAsia" w:ascii="仿宋_GB2312" w:hAnsi="Times New Roman" w:eastAsia="仿宋_GB2312" w:cs="宋体"/>
          <w:color w:val="auto"/>
          <w:sz w:val="32"/>
          <w:szCs w:val="32"/>
        </w:rPr>
        <w:fldChar w:fldCharType="end"/>
      </w:r>
    </w:p>
    <w:p>
      <w:pPr>
        <w:ind w:firstLine="1920" w:firstLineChars="600"/>
        <w:rPr>
          <w:rStyle w:val="13"/>
          <w:rFonts w:hint="eastAsia" w:ascii="仿宋_GB2312" w:hAnsi="Times New Roman" w:eastAsia="仿宋_GB2312" w:cs="宋体"/>
          <w:color w:val="auto"/>
          <w:sz w:val="32"/>
          <w:szCs w:val="32"/>
          <w:lang w:val="en-US" w:eastAsia="zh-CN"/>
        </w:rPr>
      </w:pPr>
    </w:p>
    <w:p>
      <w:pPr>
        <w:jc w:val="center"/>
        <w:rPr>
          <w:rFonts w:hint="eastAsia" w:ascii="仿宋_GB2312" w:hAnsi="Times New Roman" w:eastAsia="仿宋_GB2312"/>
          <w:color w:val="auto"/>
          <w:sz w:val="32"/>
          <w:szCs w:val="32"/>
          <w:lang w:val="en-US" w:eastAsia="zh-CN"/>
        </w:rPr>
      </w:pPr>
    </w:p>
    <w:p>
      <w:pPr>
        <w:jc w:val="center"/>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 xml:space="preserve">                            水利部综合事业局</w:t>
      </w:r>
      <w:r>
        <w:rPr>
          <w:rFonts w:hint="eastAsia" w:ascii="仿宋_GB2312" w:hAnsi="Times New Roman" w:eastAsia="仿宋_GB2312"/>
          <w:color w:val="auto"/>
          <w:sz w:val="32"/>
          <w:szCs w:val="32"/>
        </w:rPr>
        <w:t xml:space="preserve">                                   </w:t>
      </w:r>
    </w:p>
    <w:p>
      <w:pPr>
        <w:jc w:val="center"/>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rPr>
        <w:t>202</w:t>
      </w:r>
      <w:r>
        <w:rPr>
          <w:rFonts w:hint="eastAsia" w:ascii="仿宋_GB2312" w:hAnsi="Times New Roman" w:eastAsia="仿宋_GB2312"/>
          <w:color w:val="auto"/>
          <w:sz w:val="32"/>
          <w:szCs w:val="32"/>
          <w:lang w:val="en-US" w:eastAsia="zh-CN"/>
        </w:rPr>
        <w:t>1</w:t>
      </w:r>
      <w:r>
        <w:rPr>
          <w:rFonts w:hint="eastAsia" w:ascii="仿宋_GB2312" w:hAnsi="Times New Roman" w:eastAsia="仿宋_GB2312"/>
          <w:color w:val="auto"/>
          <w:sz w:val="32"/>
          <w:szCs w:val="32"/>
        </w:rPr>
        <w:t>年</w:t>
      </w:r>
      <w:r>
        <w:rPr>
          <w:rFonts w:hint="eastAsia" w:ascii="仿宋_GB2312" w:hAnsi="Times New Roman" w:eastAsia="仿宋_GB2312"/>
          <w:color w:val="auto"/>
          <w:sz w:val="32"/>
          <w:szCs w:val="32"/>
          <w:lang w:val="en-US" w:eastAsia="zh-CN"/>
        </w:rPr>
        <w:t>3</w:t>
      </w:r>
      <w:r>
        <w:rPr>
          <w:rFonts w:hint="eastAsia" w:ascii="仿宋_GB2312" w:hAnsi="Times New Roman" w:eastAsia="仿宋_GB2312"/>
          <w:color w:val="auto"/>
          <w:sz w:val="32"/>
          <w:szCs w:val="32"/>
        </w:rPr>
        <w:t>月</w:t>
      </w:r>
      <w:r>
        <w:rPr>
          <w:rFonts w:hint="eastAsia" w:ascii="仿宋_GB2312" w:hAnsi="Times New Roman" w:eastAsia="仿宋_GB2312"/>
          <w:color w:val="auto"/>
          <w:sz w:val="32"/>
          <w:szCs w:val="32"/>
          <w:lang w:val="en-US" w:eastAsia="zh-CN"/>
        </w:rPr>
        <w:t>23</w:t>
      </w:r>
      <w:r>
        <w:rPr>
          <w:rFonts w:hint="eastAsia" w:ascii="仿宋_GB2312" w:hAnsi="Times New Roman" w:eastAsia="仿宋_GB2312"/>
          <w:color w:val="auto"/>
          <w:sz w:val="32"/>
          <w:szCs w:val="32"/>
        </w:rPr>
        <w:t>日</w:t>
      </w:r>
    </w:p>
    <w:p>
      <w:pPr>
        <w:jc w:val="center"/>
        <w:rPr>
          <w:rFonts w:hint="eastAsia" w:ascii="仿宋_GB2312" w:hAnsi="Times New Roman" w:eastAsia="仿宋_GB2312"/>
          <w:color w:val="auto"/>
          <w:sz w:val="32"/>
          <w:szCs w:val="32"/>
          <w:lang w:val="en-US" w:eastAsia="zh-CN"/>
        </w:rPr>
      </w:pPr>
    </w:p>
    <w:p>
      <w:pPr>
        <w:jc w:val="center"/>
        <w:rPr>
          <w:rFonts w:hint="eastAsia" w:ascii="仿宋_GB2312" w:hAnsi="Times New Roman" w:eastAsia="仿宋_GB2312"/>
          <w:color w:val="auto"/>
          <w:sz w:val="32"/>
          <w:szCs w:val="32"/>
          <w:lang w:val="en-US" w:eastAsia="zh-CN"/>
        </w:rPr>
        <w:sectPr>
          <w:pgSz w:w="11906" w:h="16838"/>
          <w:pgMar w:top="1440" w:right="1463" w:bottom="1440" w:left="1463" w:header="851" w:footer="992" w:gutter="0"/>
          <w:cols w:space="425" w:num="1"/>
          <w:docGrid w:type="lines" w:linePitch="312" w:charSpace="0"/>
        </w:sectPr>
      </w:pPr>
    </w:p>
    <w:tbl>
      <w:tblPr>
        <w:tblStyle w:val="7"/>
        <w:tblW w:w="14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6"/>
        <w:gridCol w:w="982"/>
        <w:gridCol w:w="596"/>
        <w:gridCol w:w="41"/>
        <w:gridCol w:w="1275"/>
        <w:gridCol w:w="743"/>
        <w:gridCol w:w="2472"/>
        <w:gridCol w:w="757"/>
        <w:gridCol w:w="1802"/>
        <w:gridCol w:w="916"/>
        <w:gridCol w:w="730"/>
        <w:gridCol w:w="38"/>
        <w:gridCol w:w="851"/>
        <w:gridCol w:w="782"/>
        <w:gridCol w:w="280"/>
        <w:gridCol w:w="782"/>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388" w:hRule="atLeast"/>
          <w:jc w:val="center"/>
        </w:trPr>
        <w:tc>
          <w:tcPr>
            <w:tcW w:w="2084" w:type="dxa"/>
            <w:gridSpan w:val="3"/>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8"/>
                <w:szCs w:val="28"/>
                <w:u w:val="none"/>
              </w:rPr>
            </w:pPr>
            <w:r>
              <w:rPr>
                <w:rFonts w:hint="eastAsia" w:ascii="仿宋_GB2312" w:hAnsi="仿宋_GB2312" w:eastAsia="仿宋_GB2312" w:cs="仿宋_GB2312"/>
                <w:i w:val="0"/>
                <w:color w:val="000000"/>
                <w:kern w:val="0"/>
                <w:sz w:val="32"/>
                <w:szCs w:val="32"/>
                <w:u w:val="none"/>
                <w:lang w:val="en-US" w:eastAsia="zh-CN" w:bidi="ar"/>
              </w:rPr>
              <w:t>附件1</w:t>
            </w:r>
          </w:p>
        </w:tc>
        <w:tc>
          <w:tcPr>
            <w:tcW w:w="8774" w:type="dxa"/>
            <w:gridSpan w:val="9"/>
            <w:shd w:val="clear" w:color="auto" w:fill="auto"/>
            <w:vAlign w:val="center"/>
          </w:tcPr>
          <w:p>
            <w:pPr>
              <w:rPr>
                <w:rFonts w:hint="eastAsia" w:ascii="宋体" w:hAnsi="宋体" w:eastAsia="宋体" w:cs="宋体"/>
                <w:i w:val="0"/>
                <w:color w:val="000000"/>
                <w:sz w:val="24"/>
                <w:szCs w:val="24"/>
                <w:u w:val="none"/>
              </w:rPr>
            </w:pPr>
          </w:p>
        </w:tc>
        <w:tc>
          <w:tcPr>
            <w:tcW w:w="1633" w:type="dxa"/>
            <w:gridSpan w:val="2"/>
            <w:shd w:val="clear" w:color="auto" w:fill="auto"/>
            <w:vAlign w:val="center"/>
          </w:tcPr>
          <w:p>
            <w:pPr>
              <w:rPr>
                <w:rFonts w:hint="eastAsia" w:ascii="宋体" w:hAnsi="宋体" w:eastAsia="宋体" w:cs="宋体"/>
                <w:i w:val="0"/>
                <w:color w:val="000000"/>
                <w:sz w:val="24"/>
                <w:szCs w:val="24"/>
                <w:u w:val="none"/>
              </w:rPr>
            </w:pPr>
          </w:p>
        </w:tc>
        <w:tc>
          <w:tcPr>
            <w:tcW w:w="1062"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767" w:hRule="atLeast"/>
          <w:jc w:val="center"/>
        </w:trPr>
        <w:tc>
          <w:tcPr>
            <w:tcW w:w="13553" w:type="dxa"/>
            <w:gridSpan w:val="16"/>
            <w:shd w:val="clear" w:color="auto" w:fill="auto"/>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黑体" w:hAnsi="黑体" w:eastAsia="黑体" w:cs="黑体"/>
                <w:b w:val="0"/>
                <w:bCs/>
                <w:i w:val="0"/>
                <w:color w:val="000000"/>
                <w:kern w:val="0"/>
                <w:sz w:val="32"/>
                <w:szCs w:val="32"/>
                <w:u w:val="none"/>
                <w:lang w:val="en-US" w:eastAsia="zh-CN" w:bidi="ar"/>
              </w:rPr>
              <w:t>水利部综合事业局公开招聘工作人员单位简介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90" w:hRule="atLeast"/>
          <w:jc w:val="center"/>
        </w:trPr>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单位名称</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单位简介</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1106" w:hRule="atLeast"/>
          <w:jc w:val="center"/>
        </w:trPr>
        <w:tc>
          <w:tcPr>
            <w:tcW w:w="20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综合事业局</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综合事业局受水利部委托，承担水利科技推广、人才资源开发、国际经济技术合作交流、水土保持监测、沙棘开发管理（植物开发管理）、水利风景区建设与管理、水利产品质量监督、国有资产监管等方面的综合管理和支撑服务工作。</w:t>
            </w:r>
          </w:p>
        </w:tc>
        <w:tc>
          <w:tcPr>
            <w:tcW w:w="16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4"/>
                <w:szCs w:val="24"/>
                <w:u w:val="none"/>
                <w:lang w:val="en-US" w:eastAsia="zh-CN" w:bidi="ar"/>
              </w:rPr>
              <w:t>010-63204490</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1119"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科技推广中心是经中编办批准的公益一类事业单位，主要从事水利科技推广有关政策、规划的编制，水利技术示范项目管理，水利重大科技成果管理，水利科技奖励的组织与管理，组织水利行业技术推广重大活动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1120"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国际经济技术合作交流中心1995年经中编办批准成立，主要开展国际河流政策技术研究与涉外谈判、国际治水理念和经验跟踪分析、水利多双边合作、利用外资项目管理、水利国际化人才培养、水利引进国外智力、水利对外宣传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141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水土保持监测中心是水利部直属公益二类事业单位，主要职能是指导水土保持监测、监管技术工作；承担全国水土保持监测以及重大水土流失事件的应急监测和调查工作；负责全国水土流失监测成果汇总、分析和评价；承担或参与有关重点区域水土保持规划编制的具体工作；按程序承担生产建设项目水土保持方案的技术评审、实施情况核查和实施效果评估有关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1035"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新华水利控股集团有限公司是水利部综合事业局直属的国有企业，注册资本40亿元。公司拥有成员单位（二级企业）14家。主要经营业务涉及清洁能源、水务、机电装备、节水技术与服务等领域。</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62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fldChar w:fldCharType="begin"/>
            </w:r>
            <w:r>
              <w:rPr>
                <w:rFonts w:hint="eastAsia" w:ascii="仿宋_GB2312" w:hAnsi="仿宋_GB2312" w:eastAsia="仿宋_GB2312" w:cs="仿宋_GB2312"/>
                <w:i w:val="0"/>
                <w:color w:val="000000"/>
                <w:kern w:val="0"/>
                <w:sz w:val="24"/>
                <w:szCs w:val="24"/>
                <w:u w:val="none"/>
                <w:lang w:val="en-US" w:eastAsia="zh-CN" w:bidi="ar"/>
              </w:rPr>
              <w:instrText xml:space="preserve"> HYPERLINK "http://www.zhsyj.org.cn/" </w:instrText>
            </w:r>
            <w:r>
              <w:rPr>
                <w:rFonts w:hint="eastAsia" w:ascii="仿宋_GB2312" w:hAnsi="仿宋_GB2312" w:eastAsia="仿宋_GB2312" w:cs="仿宋_GB2312"/>
                <w:i w:val="0"/>
                <w:color w:val="000000"/>
                <w:kern w:val="0"/>
                <w:sz w:val="24"/>
                <w:szCs w:val="24"/>
                <w:u w:val="none"/>
                <w:lang w:val="en-US" w:eastAsia="zh-CN" w:bidi="ar"/>
              </w:rPr>
              <w:fldChar w:fldCharType="separate"/>
            </w:r>
            <w:r>
              <w:rPr>
                <w:rFonts w:hint="eastAsia" w:ascii="仿宋_GB2312" w:hAnsi="仿宋_GB2312" w:eastAsia="仿宋_GB2312" w:cs="仿宋_GB2312"/>
                <w:i w:val="0"/>
                <w:color w:val="000000"/>
                <w:kern w:val="0"/>
                <w:sz w:val="24"/>
                <w:szCs w:val="24"/>
                <w:u w:val="none"/>
                <w:lang w:val="en-US" w:eastAsia="zh-CN" w:bidi="ar"/>
              </w:rPr>
              <w:t>http://www.zhsyj.org.cn</w:t>
            </w:r>
            <w:r>
              <w:rPr>
                <w:rFonts w:hint="eastAsia" w:ascii="仿宋_GB2312" w:hAnsi="仿宋_GB2312" w:eastAsia="仿宋_GB2312" w:cs="仿宋_GB2312"/>
                <w:i w:val="0"/>
                <w:color w:val="000000"/>
                <w:kern w:val="0"/>
                <w:sz w:val="24"/>
                <w:szCs w:val="24"/>
                <w:u w:val="none"/>
                <w:lang w:val="en-US" w:eastAsia="zh-CN" w:bidi="ar"/>
              </w:rPr>
              <w:fldChar w:fldCharType="end"/>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4476" w:type="dxa"/>
            <w:gridSpan w:val="17"/>
            <w:tcBorders>
              <w:top w:val="nil"/>
              <w:left w:val="nil"/>
              <w:bottom w:val="nil"/>
              <w:right w:val="nil"/>
              <w:tl2br w:val="nil"/>
              <w:tr2bl w:val="nil"/>
            </w:tcBorders>
            <w:shd w:val="clear" w:color="auto" w:fill="auto"/>
            <w:noWrap w:val="0"/>
            <w:vAlign w:val="top"/>
          </w:tcPr>
          <w:p>
            <w:pPr>
              <w:spacing w:beforeLines="0" w:afterLines="0"/>
              <w:jc w:val="left"/>
              <w:rPr>
                <w:rFonts w:hint="eastAsia" w:ascii="宋体" w:hAnsi="宋体"/>
                <w:color w:val="000000"/>
                <w:sz w:val="24"/>
              </w:rPr>
            </w:pPr>
            <w:r>
              <w:rPr>
                <w:rFonts w:hint="eastAsia" w:ascii="仿宋_GB2312" w:hAnsi="仿宋_GB2312" w:eastAsia="仿宋_GB2312" w:cs="仿宋_GB2312"/>
                <w:color w:val="000000"/>
                <w:sz w:val="32"/>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4476" w:type="dxa"/>
            <w:gridSpan w:val="17"/>
            <w:tcBorders>
              <w:top w:val="nil"/>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b/>
                <w:color w:val="000000"/>
                <w:sz w:val="36"/>
              </w:rPr>
            </w:pPr>
            <w:r>
              <w:rPr>
                <w:rFonts w:hint="eastAsia" w:ascii="黑体" w:hAnsi="黑体" w:eastAsia="黑体" w:cs="黑体"/>
                <w:b w:val="0"/>
                <w:bCs/>
                <w:i w:val="0"/>
                <w:color w:val="000000"/>
                <w:kern w:val="0"/>
                <w:sz w:val="32"/>
                <w:szCs w:val="32"/>
                <w:u w:val="none"/>
                <w:lang w:val="en-US" w:eastAsia="zh-CN" w:bidi="ar"/>
              </w:rPr>
              <w:t>水利部综合事业局公开招聘工作人员岗位信息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jc w:val="center"/>
        </w:trPr>
        <w:tc>
          <w:tcPr>
            <w:tcW w:w="506"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序号</w:t>
            </w:r>
          </w:p>
        </w:tc>
        <w:tc>
          <w:tcPr>
            <w:tcW w:w="98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单位名称</w:t>
            </w:r>
          </w:p>
        </w:tc>
        <w:tc>
          <w:tcPr>
            <w:tcW w:w="637"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岗位代码</w:t>
            </w:r>
          </w:p>
        </w:tc>
        <w:tc>
          <w:tcPr>
            <w:tcW w:w="1275"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岗位名称</w:t>
            </w:r>
          </w:p>
        </w:tc>
        <w:tc>
          <w:tcPr>
            <w:tcW w:w="7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类别</w:t>
            </w:r>
          </w:p>
        </w:tc>
        <w:tc>
          <w:tcPr>
            <w:tcW w:w="247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描述</w:t>
            </w:r>
          </w:p>
        </w:tc>
        <w:tc>
          <w:tcPr>
            <w:tcW w:w="757"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招聘人数</w:t>
            </w:r>
          </w:p>
        </w:tc>
        <w:tc>
          <w:tcPr>
            <w:tcW w:w="5399" w:type="dxa"/>
            <w:gridSpan w:val="7"/>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应聘人员条件</w:t>
            </w:r>
          </w:p>
        </w:tc>
        <w:tc>
          <w:tcPr>
            <w:tcW w:w="1705"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jc w:val="center"/>
        </w:trPr>
        <w:tc>
          <w:tcPr>
            <w:tcW w:w="506" w:type="dxa"/>
            <w:vMerge w:val="continue"/>
            <w:tcBorders>
              <w:left w:val="single" w:color="auto" w:sz="6" w:space="0"/>
              <w:bottom w:val="single" w:color="auto" w:sz="4"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98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637"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275"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43"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247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57"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专 业</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学历</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政治面貌</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是否在职</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其 他</w:t>
            </w:r>
          </w:p>
        </w:tc>
        <w:tc>
          <w:tcPr>
            <w:tcW w:w="1705"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982" w:type="dxa"/>
            <w:vMerge w:val="restart"/>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101</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外事政务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从事因公出国管理和综合政务管理等工作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经济学类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海外归国人员</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2</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102</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软件工程或信息安全</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3</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103</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4</w:t>
            </w:r>
          </w:p>
        </w:tc>
        <w:tc>
          <w:tcPr>
            <w:tcW w:w="982" w:type="dxa"/>
            <w:vMerge w:val="continue"/>
            <w:tcBorders>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104</w:t>
            </w:r>
          </w:p>
        </w:tc>
        <w:tc>
          <w:tcPr>
            <w:tcW w:w="1275"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从事国际河流工程关键技术研究，以及国际河流有关问题和对策研究、国际涉水条法研究</w:t>
            </w:r>
          </w:p>
        </w:tc>
        <w:tc>
          <w:tcPr>
            <w:tcW w:w="757"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5</w:t>
            </w:r>
          </w:p>
        </w:tc>
        <w:tc>
          <w:tcPr>
            <w:tcW w:w="982" w:type="dxa"/>
            <w:vMerge w:val="continue"/>
            <w:tcBorders>
              <w:top w:val="single" w:color="auto" w:sz="4" w:space="0"/>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105</w:t>
            </w:r>
          </w:p>
        </w:tc>
        <w:tc>
          <w:tcPr>
            <w:tcW w:w="1275"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从事国际河流工程和水资源问题的关键技术研究，以及国际河流有关问题和对策研究、国际涉水条法研究</w:t>
            </w:r>
          </w:p>
        </w:tc>
        <w:tc>
          <w:tcPr>
            <w:tcW w:w="757"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水利水电工程、水文与水资源工程、水利科学与工程、水文学及水资源、水利工程</w:t>
            </w:r>
          </w:p>
        </w:tc>
        <w:tc>
          <w:tcPr>
            <w:tcW w:w="916"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gridSpan w:val="2"/>
            <w:tcBorders>
              <w:top w:val="single" w:color="auto" w:sz="4" w:space="0"/>
              <w:left w:val="single" w:color="auto" w:sz="6"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bl>
    <w:p>
      <w:pPr>
        <w:spacing w:beforeLines="0" w:afterLines="0"/>
        <w:jc w:val="center"/>
        <w:rPr>
          <w:rFonts w:hint="eastAsia" w:ascii="仿宋_GB2312" w:hAnsi="仿宋_GB2312" w:eastAsia="仿宋_GB2312" w:cs="仿宋_GB2312"/>
          <w:color w:val="000000"/>
          <w:sz w:val="22"/>
          <w:lang w:val="en-US" w:eastAsia="zh-CN"/>
        </w:rPr>
        <w:sectPr>
          <w:pgSz w:w="16838" w:h="11906" w:orient="landscape"/>
          <w:pgMar w:top="1463" w:right="1440" w:bottom="1463" w:left="1440" w:header="851" w:footer="992" w:gutter="0"/>
          <w:cols w:space="425" w:num="1"/>
          <w:docGrid w:type="lines" w:linePitch="312" w:charSpace="0"/>
        </w:sectPr>
      </w:pPr>
    </w:p>
    <w:tbl>
      <w:tblPr>
        <w:tblStyle w:val="7"/>
        <w:tblW w:w="144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
        <w:gridCol w:w="982"/>
        <w:gridCol w:w="637"/>
        <w:gridCol w:w="1275"/>
        <w:gridCol w:w="743"/>
        <w:gridCol w:w="2472"/>
        <w:gridCol w:w="757"/>
        <w:gridCol w:w="1802"/>
        <w:gridCol w:w="916"/>
        <w:gridCol w:w="730"/>
        <w:gridCol w:w="889"/>
        <w:gridCol w:w="1062"/>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6</w:t>
            </w:r>
          </w:p>
        </w:tc>
        <w:tc>
          <w:tcPr>
            <w:tcW w:w="982" w:type="dxa"/>
            <w:vMerge w:val="restart"/>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tcBorders>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106</w:t>
            </w:r>
          </w:p>
        </w:tc>
        <w:tc>
          <w:tcPr>
            <w:tcW w:w="1275"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水土保持方案评审</w:t>
            </w:r>
          </w:p>
        </w:tc>
        <w:tc>
          <w:tcPr>
            <w:tcW w:w="743"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从事水土保持评审相关工作</w:t>
            </w:r>
          </w:p>
        </w:tc>
        <w:tc>
          <w:tcPr>
            <w:tcW w:w="757"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硕士研究生及以上</w:t>
            </w:r>
          </w:p>
        </w:tc>
        <w:tc>
          <w:tcPr>
            <w:tcW w:w="730"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tcBorders>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在水利部水土保持监测中心工作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7</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107</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预算管理与财务分析</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具体承担预算管理与财务分析等相关工作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8</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108</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具体承担会计核算等相关工作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109</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投资管理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具体承担投资管理等相关工作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110</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股权管理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具体承担股权管理等相关工作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工商管理</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jc w:val="center"/>
        </w:trPr>
        <w:tc>
          <w:tcPr>
            <w:tcW w:w="506" w:type="dxa"/>
            <w:tcBorders>
              <w:top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111</w:t>
            </w:r>
          </w:p>
        </w:tc>
        <w:tc>
          <w:tcPr>
            <w:tcW w:w="1275"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给排水研究</w:t>
            </w:r>
          </w:p>
        </w:tc>
        <w:tc>
          <w:tcPr>
            <w:tcW w:w="743"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具体承担给排水研究等相关工作</w:t>
            </w:r>
          </w:p>
        </w:tc>
        <w:tc>
          <w:tcPr>
            <w:tcW w:w="757"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海洋科学类或给排水科学与工程</w:t>
            </w:r>
          </w:p>
        </w:tc>
        <w:tc>
          <w:tcPr>
            <w:tcW w:w="916"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大学本科</w:t>
            </w:r>
          </w:p>
        </w:tc>
        <w:tc>
          <w:tcPr>
            <w:tcW w:w="730"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bl>
    <w:p>
      <w:pPr>
        <w:pStyle w:val="2"/>
        <w:rPr>
          <w:rFonts w:hint="eastAsia"/>
          <w:lang w:val="en-US" w:eastAsia="zh-CN"/>
        </w:rPr>
        <w:sectPr>
          <w:pgSz w:w="16838" w:h="11906" w:orient="landscape"/>
          <w:pgMar w:top="1463" w:right="1440" w:bottom="1463" w:left="1440" w:header="851" w:footer="992" w:gutter="0"/>
          <w:cols w:space="425" w:num="1"/>
          <w:docGrid w:type="lines" w:linePitch="312" w:charSpace="0"/>
        </w:sectPr>
      </w:pPr>
    </w:p>
    <w:p/>
    <w:p>
      <w:pPr>
        <w:ind w:firstLine="640"/>
        <w:rPr>
          <w:rFonts w:ascii="仿宋_GB2312" w:eastAsia="仿宋_GB2312" w:cs="宋体"/>
          <w:color w:val="000000"/>
          <w:sz w:val="32"/>
          <w:szCs w:val="32"/>
        </w:rPr>
      </w:pPr>
    </w:p>
    <w:p>
      <w:pPr>
        <w:jc w:val="center"/>
        <w:rPr>
          <w:rFonts w:hint="eastAsia" w:ascii="仿宋_GB2312" w:hAnsi="Times New Roman" w:eastAsia="仿宋_GB2312"/>
          <w:color w:val="auto"/>
          <w:sz w:val="32"/>
          <w:szCs w:val="32"/>
          <w:lang w:val="en-US" w:eastAsia="zh-CN"/>
        </w:rPr>
      </w:pPr>
    </w:p>
    <w:sectPr>
      <w:headerReference r:id="rId3" w:type="default"/>
      <w:footerReference r:id="rId4" w:type="default"/>
      <w:pgSz w:w="16838" w:h="11906" w:orient="landscape"/>
      <w:pgMar w:top="1474"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1E5C"/>
    <w:rsid w:val="00DD4184"/>
    <w:rsid w:val="00EC31C9"/>
    <w:rsid w:val="00EC703B"/>
    <w:rsid w:val="00EC7F0E"/>
    <w:rsid w:val="00ED4F82"/>
    <w:rsid w:val="00EE4274"/>
    <w:rsid w:val="00F03798"/>
    <w:rsid w:val="00F40C58"/>
    <w:rsid w:val="00F71E3F"/>
    <w:rsid w:val="00F86BDC"/>
    <w:rsid w:val="00FA001D"/>
    <w:rsid w:val="00FB7B42"/>
    <w:rsid w:val="00FC54C1"/>
    <w:rsid w:val="01332CB1"/>
    <w:rsid w:val="019A5A90"/>
    <w:rsid w:val="022B32BA"/>
    <w:rsid w:val="027E520E"/>
    <w:rsid w:val="02996C3C"/>
    <w:rsid w:val="02C8589C"/>
    <w:rsid w:val="03605E59"/>
    <w:rsid w:val="03947B43"/>
    <w:rsid w:val="0452541C"/>
    <w:rsid w:val="047A561D"/>
    <w:rsid w:val="05863457"/>
    <w:rsid w:val="0595738B"/>
    <w:rsid w:val="06492088"/>
    <w:rsid w:val="066449B2"/>
    <w:rsid w:val="06FD7782"/>
    <w:rsid w:val="081A7E43"/>
    <w:rsid w:val="091F1FD9"/>
    <w:rsid w:val="092419B5"/>
    <w:rsid w:val="092747C6"/>
    <w:rsid w:val="096622F6"/>
    <w:rsid w:val="09772880"/>
    <w:rsid w:val="0A4851EE"/>
    <w:rsid w:val="0B574C3F"/>
    <w:rsid w:val="0BB870D0"/>
    <w:rsid w:val="0D9E6A5F"/>
    <w:rsid w:val="0EAE3968"/>
    <w:rsid w:val="0F1F4084"/>
    <w:rsid w:val="0F370CD5"/>
    <w:rsid w:val="0FB54384"/>
    <w:rsid w:val="10044E03"/>
    <w:rsid w:val="100C4F3C"/>
    <w:rsid w:val="10FA6CE9"/>
    <w:rsid w:val="11BC08E6"/>
    <w:rsid w:val="12630C82"/>
    <w:rsid w:val="131179E5"/>
    <w:rsid w:val="137143A3"/>
    <w:rsid w:val="142E215D"/>
    <w:rsid w:val="14564658"/>
    <w:rsid w:val="14B13040"/>
    <w:rsid w:val="151B7045"/>
    <w:rsid w:val="154C588A"/>
    <w:rsid w:val="156A1B68"/>
    <w:rsid w:val="164134F5"/>
    <w:rsid w:val="1647072F"/>
    <w:rsid w:val="18857635"/>
    <w:rsid w:val="18932409"/>
    <w:rsid w:val="18E605E9"/>
    <w:rsid w:val="19283F89"/>
    <w:rsid w:val="19345AD6"/>
    <w:rsid w:val="19596681"/>
    <w:rsid w:val="19834DAC"/>
    <w:rsid w:val="1A3F25B0"/>
    <w:rsid w:val="1B2C1B2F"/>
    <w:rsid w:val="1BF30C42"/>
    <w:rsid w:val="1DC9752D"/>
    <w:rsid w:val="1F5F6C9D"/>
    <w:rsid w:val="200B6AA1"/>
    <w:rsid w:val="215418A6"/>
    <w:rsid w:val="215F0EA6"/>
    <w:rsid w:val="219E7CE1"/>
    <w:rsid w:val="21AF35A9"/>
    <w:rsid w:val="220D4599"/>
    <w:rsid w:val="221E1B09"/>
    <w:rsid w:val="23270F5B"/>
    <w:rsid w:val="232A2662"/>
    <w:rsid w:val="2413080E"/>
    <w:rsid w:val="244A6782"/>
    <w:rsid w:val="24C604AE"/>
    <w:rsid w:val="24FA60F9"/>
    <w:rsid w:val="26AF52BF"/>
    <w:rsid w:val="276C1CFF"/>
    <w:rsid w:val="27835AFE"/>
    <w:rsid w:val="27D32B26"/>
    <w:rsid w:val="28914B20"/>
    <w:rsid w:val="28924978"/>
    <w:rsid w:val="28A205B5"/>
    <w:rsid w:val="2AF64832"/>
    <w:rsid w:val="2C8F301B"/>
    <w:rsid w:val="2E8C0AFB"/>
    <w:rsid w:val="2EC46168"/>
    <w:rsid w:val="2F1D45E8"/>
    <w:rsid w:val="2F39324C"/>
    <w:rsid w:val="2F653FE1"/>
    <w:rsid w:val="30E661E2"/>
    <w:rsid w:val="314E484D"/>
    <w:rsid w:val="323A1EEE"/>
    <w:rsid w:val="338E0F43"/>
    <w:rsid w:val="33AA1BD8"/>
    <w:rsid w:val="3439710D"/>
    <w:rsid w:val="34C92D87"/>
    <w:rsid w:val="35143003"/>
    <w:rsid w:val="35336381"/>
    <w:rsid w:val="354A2ADB"/>
    <w:rsid w:val="35A80835"/>
    <w:rsid w:val="36201BCF"/>
    <w:rsid w:val="367A2201"/>
    <w:rsid w:val="37024855"/>
    <w:rsid w:val="37394C56"/>
    <w:rsid w:val="376B1CD7"/>
    <w:rsid w:val="377E63F2"/>
    <w:rsid w:val="379440D8"/>
    <w:rsid w:val="37C84CB0"/>
    <w:rsid w:val="37D3029D"/>
    <w:rsid w:val="37FA3F98"/>
    <w:rsid w:val="38EE38D9"/>
    <w:rsid w:val="39054B14"/>
    <w:rsid w:val="396B0860"/>
    <w:rsid w:val="396E519C"/>
    <w:rsid w:val="3A4208DA"/>
    <w:rsid w:val="3A672543"/>
    <w:rsid w:val="3A9F6EE3"/>
    <w:rsid w:val="3ADF2765"/>
    <w:rsid w:val="3B166068"/>
    <w:rsid w:val="3C07671C"/>
    <w:rsid w:val="3D095FF6"/>
    <w:rsid w:val="3E7B57F2"/>
    <w:rsid w:val="3EC02D7F"/>
    <w:rsid w:val="3F335827"/>
    <w:rsid w:val="40320C2C"/>
    <w:rsid w:val="406040AF"/>
    <w:rsid w:val="40645C76"/>
    <w:rsid w:val="40C13362"/>
    <w:rsid w:val="41292670"/>
    <w:rsid w:val="413B6300"/>
    <w:rsid w:val="41D773A4"/>
    <w:rsid w:val="42456407"/>
    <w:rsid w:val="428609ED"/>
    <w:rsid w:val="42BB0596"/>
    <w:rsid w:val="43E27882"/>
    <w:rsid w:val="44076BF1"/>
    <w:rsid w:val="44A429BE"/>
    <w:rsid w:val="45EF05CD"/>
    <w:rsid w:val="46513635"/>
    <w:rsid w:val="465D313F"/>
    <w:rsid w:val="46EB3467"/>
    <w:rsid w:val="475A09E9"/>
    <w:rsid w:val="48871292"/>
    <w:rsid w:val="499C0894"/>
    <w:rsid w:val="4A493547"/>
    <w:rsid w:val="4A4C0237"/>
    <w:rsid w:val="4A4F3307"/>
    <w:rsid w:val="4A897F45"/>
    <w:rsid w:val="4AAF533A"/>
    <w:rsid w:val="4BA849D7"/>
    <w:rsid w:val="4BD52CBF"/>
    <w:rsid w:val="4C0E7046"/>
    <w:rsid w:val="4CC67D61"/>
    <w:rsid w:val="4D40521C"/>
    <w:rsid w:val="4D58172B"/>
    <w:rsid w:val="4E19650E"/>
    <w:rsid w:val="4E6C4D7B"/>
    <w:rsid w:val="4E6C6D0E"/>
    <w:rsid w:val="4F3D0187"/>
    <w:rsid w:val="4F5540F5"/>
    <w:rsid w:val="50402732"/>
    <w:rsid w:val="507E0556"/>
    <w:rsid w:val="513770DF"/>
    <w:rsid w:val="51A6742E"/>
    <w:rsid w:val="51C1728B"/>
    <w:rsid w:val="51D56A43"/>
    <w:rsid w:val="5234413B"/>
    <w:rsid w:val="52934133"/>
    <w:rsid w:val="52CC4104"/>
    <w:rsid w:val="53181D08"/>
    <w:rsid w:val="548A4967"/>
    <w:rsid w:val="54C5603D"/>
    <w:rsid w:val="551B5AC4"/>
    <w:rsid w:val="552B749D"/>
    <w:rsid w:val="5597063E"/>
    <w:rsid w:val="55F83B5F"/>
    <w:rsid w:val="55FC1B41"/>
    <w:rsid w:val="56687CB8"/>
    <w:rsid w:val="56BF1606"/>
    <w:rsid w:val="56E42917"/>
    <w:rsid w:val="586C7CA8"/>
    <w:rsid w:val="5890499A"/>
    <w:rsid w:val="59B218E4"/>
    <w:rsid w:val="59E20C90"/>
    <w:rsid w:val="5A125476"/>
    <w:rsid w:val="5AE93715"/>
    <w:rsid w:val="5B1F1851"/>
    <w:rsid w:val="5B2C1557"/>
    <w:rsid w:val="5B560BCC"/>
    <w:rsid w:val="5B8D604F"/>
    <w:rsid w:val="5C1615FF"/>
    <w:rsid w:val="5C180705"/>
    <w:rsid w:val="5C8C59CA"/>
    <w:rsid w:val="5CA17830"/>
    <w:rsid w:val="5CB7014D"/>
    <w:rsid w:val="5D25310F"/>
    <w:rsid w:val="5D914D8A"/>
    <w:rsid w:val="5EC80088"/>
    <w:rsid w:val="5F1D0F2D"/>
    <w:rsid w:val="5FEC1D5E"/>
    <w:rsid w:val="6071696B"/>
    <w:rsid w:val="60956F4E"/>
    <w:rsid w:val="61236879"/>
    <w:rsid w:val="6151292F"/>
    <w:rsid w:val="624A58E3"/>
    <w:rsid w:val="62C76610"/>
    <w:rsid w:val="632755AB"/>
    <w:rsid w:val="63276DE6"/>
    <w:rsid w:val="633A3ADC"/>
    <w:rsid w:val="64945FE3"/>
    <w:rsid w:val="64CD0ECB"/>
    <w:rsid w:val="65196E87"/>
    <w:rsid w:val="66770FFC"/>
    <w:rsid w:val="66966EF6"/>
    <w:rsid w:val="68614033"/>
    <w:rsid w:val="6925369C"/>
    <w:rsid w:val="695D16A3"/>
    <w:rsid w:val="69F51EBD"/>
    <w:rsid w:val="6A0A7C5F"/>
    <w:rsid w:val="6A2A580E"/>
    <w:rsid w:val="6A7C6EA9"/>
    <w:rsid w:val="6AD30854"/>
    <w:rsid w:val="6B2708FE"/>
    <w:rsid w:val="6B80368A"/>
    <w:rsid w:val="6BCA1E47"/>
    <w:rsid w:val="6BF26159"/>
    <w:rsid w:val="6C296A8E"/>
    <w:rsid w:val="706C684F"/>
    <w:rsid w:val="711F32CE"/>
    <w:rsid w:val="716E69C0"/>
    <w:rsid w:val="72C759FC"/>
    <w:rsid w:val="72FC41C2"/>
    <w:rsid w:val="734522BB"/>
    <w:rsid w:val="74F340B0"/>
    <w:rsid w:val="75267FB1"/>
    <w:rsid w:val="759659ED"/>
    <w:rsid w:val="763D4E79"/>
    <w:rsid w:val="77B10FB4"/>
    <w:rsid w:val="77E64540"/>
    <w:rsid w:val="78A91610"/>
    <w:rsid w:val="78D14A22"/>
    <w:rsid w:val="791030C2"/>
    <w:rsid w:val="7C100875"/>
    <w:rsid w:val="7C7056FA"/>
    <w:rsid w:val="7C82695B"/>
    <w:rsid w:val="7D1D0A5C"/>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qFormat/>
    <w:uiPriority w:val="99"/>
    <w:rPr>
      <w:rFonts w:cs="Times New Roman"/>
    </w:rPr>
  </w:style>
  <w:style w:type="character" w:styleId="11">
    <w:name w:val="FollowedHyperlink"/>
    <w:basedOn w:val="8"/>
    <w:qFormat/>
    <w:uiPriority w:val="0"/>
    <w:rPr>
      <w:color w:val="000000"/>
      <w:u w:val="none"/>
    </w:rPr>
  </w:style>
  <w:style w:type="character" w:styleId="12">
    <w:name w:val="Emphasis"/>
    <w:basedOn w:val="8"/>
    <w:qFormat/>
    <w:uiPriority w:val="0"/>
  </w:style>
  <w:style w:type="character" w:styleId="13">
    <w:name w:val="Hyperlink"/>
    <w:basedOn w:val="8"/>
    <w:qFormat/>
    <w:uiPriority w:val="0"/>
    <w:rPr>
      <w:color w:val="000000"/>
      <w:u w:val="none"/>
    </w:rPr>
  </w:style>
  <w:style w:type="character" w:styleId="14">
    <w:name w:val="HTML Code"/>
    <w:basedOn w:val="8"/>
    <w:qFormat/>
    <w:uiPriority w:val="0"/>
    <w:rPr>
      <w:rFonts w:hint="default" w:ascii="monospace" w:hAnsi="monospace" w:eastAsia="monospace" w:cs="monospace"/>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页脚 Char"/>
    <w:basedOn w:val="8"/>
    <w:link w:val="4"/>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14</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2021-03-15T09:27:00Z</cp:lastPrinted>
  <dcterms:modified xsi:type="dcterms:W3CDTF">2021-03-23T10:55:23Z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