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pacing w:line="560" w:lineRule="exact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  <w:bookmarkStart w:id="0" w:name="_GoBack"/>
      <w:bookmarkEnd w:id="0"/>
    </w:p>
    <w:p>
      <w:pPr>
        <w:widowControl w:val="0"/>
        <w:spacing w:line="560" w:lineRule="exact"/>
        <w:ind w:firstLine="0" w:firstLineChars="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中国人力资源和社会保障出版集团有限公司202</w:t>
      </w:r>
      <w:r>
        <w:rPr>
          <w:rFonts w:ascii="华文中宋" w:hAnsi="华文中宋" w:eastAsia="华文中宋"/>
          <w:sz w:val="36"/>
          <w:szCs w:val="36"/>
        </w:rPr>
        <w:t>1</w:t>
      </w:r>
      <w:r>
        <w:rPr>
          <w:rFonts w:hint="eastAsia" w:ascii="华文中宋" w:hAnsi="华文中宋" w:eastAsia="华文中宋"/>
          <w:sz w:val="36"/>
          <w:szCs w:val="36"/>
        </w:rPr>
        <w:t>年公开招聘工作人员简章</w:t>
      </w:r>
    </w:p>
    <w:tbl>
      <w:tblPr>
        <w:tblStyle w:val="2"/>
        <w:tblW w:w="158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40"/>
        <w:gridCol w:w="3089"/>
        <w:gridCol w:w="3840"/>
        <w:gridCol w:w="1718"/>
        <w:gridCol w:w="851"/>
        <w:gridCol w:w="14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岗位名称</w:t>
            </w: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岗位简介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所需专业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岗位条件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851" w:type="dxa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编辑岗位01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1.负责图书的市场调研及新选题开发。</w:t>
            </w:r>
          </w:p>
          <w:p>
            <w:pPr>
              <w:widowControl w:val="0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2.对开发的教材进行整体规划，并进行教育教学方面的探索与研究。</w:t>
            </w:r>
          </w:p>
          <w:p>
            <w:pPr>
              <w:widowControl w:val="0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3.负责图书的策划、编辑工作，保证图书编辑质量。</w:t>
            </w:r>
          </w:p>
          <w:p>
            <w:pPr>
              <w:widowControl w:val="0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4.对图书进行整体设计，并与作者、编审者和设计者就相关环节进行沟通。</w:t>
            </w:r>
          </w:p>
          <w:p>
            <w:pPr>
              <w:widowControl w:val="0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5.配合版权、印制和销售等部门的工作。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安全科学与工程、机械工程、土木工程、化学工程与技术、公共卫生与预防医学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1.英语四级及以上（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同等条件下，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六级及以上优先）。</w:t>
            </w:r>
          </w:p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2.具备较高的研发能力及文字功底，能够熟练操作计算机。</w:t>
            </w:r>
          </w:p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3.道德品质优秀，有良好的沟通及公关能力。</w:t>
            </w:r>
          </w:p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4.工作效率高，责任心强，有团队合作精神。</w:t>
            </w:r>
          </w:p>
          <w:p>
            <w:pPr>
              <w:widowControl w:val="0"/>
              <w:snapToGrid w:val="0"/>
              <w:ind w:firstLine="0" w:firstLineChars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编辑岗位02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应用经济学、法学、社会学、会计学、公共管理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编辑岗位03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数学、物理学、力学、控制科学与工程、计算机科学与技术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含京内生源1名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编辑岗位04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计算机科学与技术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编辑岗位05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机械工程、电工电子类、交通运输工程、控制科学与工程、信息与通信工程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编辑岗位06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新闻传播及数字媒体类、广播电视艺术、控制科学与工程、交通运输工程、计算机科学与技术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新闻传播学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仅限京内生源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 w:val="0"/>
              <w:snapToGrid w:val="0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营销岗位</w:t>
            </w: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1.负责协助营销经理策划各产品线层面营销计划、制作宣传文案、图片、视频等。</w:t>
            </w:r>
          </w:p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2.负责协助营销经理与客户进行沟通、协调，负责销售客户接待、咨询、反馈、统计、分析、管理工作。</w:t>
            </w:r>
          </w:p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3.负责协助营销经理进行线上店铺运营，包括客服管理、在线宣传、活动策划等。</w:t>
            </w:r>
          </w:p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4.负责协助营销经理做好线上、线下各项营销活动。</w:t>
            </w:r>
          </w:p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5.负责调研、研究和反馈各类终端用户教材使用情况并采取针对性营销措施。</w:t>
            </w:r>
          </w:p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6.负责执行日常订货、收货、发货、退货等运营管理。</w:t>
            </w:r>
          </w:p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7.其他日常工作，以及领导交办的临时性工作。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应用经济学、法学、教育学、工商管理、公共管理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1.性格开朗，诚实守信，工作认真负责，具备良好的团队精神和合作意识。</w:t>
            </w:r>
          </w:p>
          <w:p>
            <w:pPr>
              <w:widowControl w:val="0"/>
              <w:ind w:firstLine="0" w:firstLineChars="0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2.能熟练使用计算机，具备较强的市场分析、营销、推广能力和良好的人际沟通、协调能力以及分析和解决问题的能力。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仅限京内生源</w:t>
            </w:r>
          </w:p>
        </w:tc>
      </w:tr>
    </w:tbl>
    <w:p>
      <w:pPr>
        <w:widowControl w:val="0"/>
        <w:spacing w:line="560" w:lineRule="exact"/>
        <w:ind w:firstLine="0" w:firstLineChars="0"/>
        <w:rPr>
          <w:rFonts w:ascii="Times New Roman" w:hAnsi="Times New Roman" w:eastAsia="宋体"/>
          <w:sz w:val="21"/>
          <w:szCs w:val="24"/>
        </w:rPr>
      </w:pPr>
    </w:p>
    <w:p>
      <w:pPr>
        <w:ind w:firstLine="56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5"/>
    <w:rsid w:val="000D5C45"/>
    <w:rsid w:val="00FE7890"/>
    <w:rsid w:val="348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Calibri" w:hAnsi="Calibri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834</Characters>
  <Lines>6</Lines>
  <Paragraphs>1</Paragraphs>
  <TotalTime>1</TotalTime>
  <ScaleCrop>false</ScaleCrop>
  <LinksUpToDate>false</LinksUpToDate>
  <CharactersWithSpaces>979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2021-03-18T12:23:00Z</dcterms:created>
  <dc:creator>qianming</dc:creator>
  <cp:lastModifiedBy>user</cp:lastModifiedBy>
  <dcterms:modified xsi:type="dcterms:W3CDTF">2021-03-24T07:37:58Z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