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661" w:rsidRDefault="004F0F2E" w:rsidP="00567661">
      <w:pPr>
        <w:pStyle w:val="a3"/>
        <w:shd w:val="clear" w:color="auto" w:fill="FFFFFF"/>
        <w:spacing w:before="0" w:beforeAutospacing="0" w:after="138" w:afterAutospacing="0" w:line="220" w:lineRule="atLeast"/>
        <w:ind w:firstLineChars="650" w:firstLine="2080"/>
        <w:rPr>
          <w:rFonts w:ascii="仿宋_GB2312" w:eastAsia="仿宋_GB2312" w:hAnsi="Arial" w:cs="Arial"/>
          <w:b/>
          <w:color w:val="333333"/>
          <w:sz w:val="32"/>
          <w:szCs w:val="32"/>
        </w:rPr>
      </w:pPr>
      <w:r>
        <w:rPr>
          <w:rFonts w:ascii="仿宋_GB2312" w:eastAsia="仿宋_GB2312" w:hAnsi="Arial" w:cs="Arial" w:hint="eastAsia"/>
          <w:b/>
          <w:color w:val="333333"/>
          <w:sz w:val="32"/>
          <w:szCs w:val="32"/>
        </w:rPr>
        <w:t>湖州市南浔高级中学简介</w:t>
      </w:r>
    </w:p>
    <w:p w:rsidR="00567661" w:rsidRDefault="004F0F2E" w:rsidP="00E44227">
      <w:pPr>
        <w:ind w:firstLineChars="200" w:firstLine="640"/>
        <w:rPr>
          <w:rFonts w:ascii="仿宋_GB2312" w:eastAsia="仿宋_GB2312" w:hAnsi="Arial" w:cs="Arial"/>
          <w:color w:val="333333"/>
          <w:sz w:val="32"/>
          <w:szCs w:val="32"/>
        </w:rPr>
      </w:pPr>
      <w:r>
        <w:rPr>
          <w:rFonts w:ascii="仿宋_GB2312" w:eastAsia="仿宋_GB2312" w:hAnsi="Arial" w:cs="Arial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1129665</wp:posOffset>
            </wp:positionV>
            <wp:extent cx="5226050" cy="3278505"/>
            <wp:effectExtent l="0" t="0" r="12700" b="17145"/>
            <wp:wrapNone/>
            <wp:docPr id="1" name="图片 1" descr="C:\Users\dell\AppData\Local\Temp\WeChat Files\8f9985f5b60713e75aa5258194c6f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AppData\Local\Temp\WeChat Files\8f9985f5b60713e75aa5258194c6f6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湖州市南浔高级中学地处江南水乡南浔，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位于南浔高铁新城区域，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是一所寄宿制普通高中。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2021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年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6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月竣工交付，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2021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学年计划招收高一新生</w:t>
      </w:r>
      <w:r w:rsidR="00E44227">
        <w:rPr>
          <w:rFonts w:ascii="仿宋_GB2312" w:eastAsia="仿宋_GB2312" w:hAnsi="Arial" w:cs="Arial" w:hint="eastAsia"/>
          <w:color w:val="333333"/>
          <w:sz w:val="32"/>
          <w:szCs w:val="32"/>
        </w:rPr>
        <w:t>16</w:t>
      </w:r>
      <w:r>
        <w:rPr>
          <w:rFonts w:ascii="仿宋_GB2312" w:eastAsia="仿宋_GB2312" w:hAnsi="Arial" w:cs="Arial" w:hint="eastAsia"/>
          <w:color w:val="333333"/>
          <w:sz w:val="32"/>
          <w:szCs w:val="32"/>
        </w:rPr>
        <w:t>个班。</w:t>
      </w:r>
    </w:p>
    <w:p w:rsidR="00567661" w:rsidRDefault="00567661">
      <w:pPr>
        <w:rPr>
          <w:rFonts w:ascii="仿宋_GB2312" w:eastAsia="仿宋_GB2312" w:hAnsi="Arial" w:cs="Arial"/>
          <w:color w:val="333333"/>
          <w:sz w:val="32"/>
          <w:szCs w:val="32"/>
        </w:rPr>
      </w:pPr>
    </w:p>
    <w:p w:rsidR="00567661" w:rsidRDefault="00567661">
      <w:pPr>
        <w:rPr>
          <w:rFonts w:ascii="仿宋_GB2312" w:eastAsia="仿宋_GB2312"/>
          <w:sz w:val="32"/>
          <w:szCs w:val="32"/>
        </w:rPr>
      </w:pPr>
    </w:p>
    <w:p w:rsidR="00567661" w:rsidRDefault="00567661">
      <w:pPr>
        <w:rPr>
          <w:rFonts w:ascii="仿宋_GB2312" w:eastAsia="仿宋_GB2312"/>
          <w:sz w:val="32"/>
          <w:szCs w:val="32"/>
        </w:rPr>
      </w:pPr>
    </w:p>
    <w:p w:rsidR="00567661" w:rsidRDefault="00567661">
      <w:pPr>
        <w:rPr>
          <w:rFonts w:ascii="仿宋_GB2312" w:eastAsia="仿宋_GB2312"/>
          <w:sz w:val="32"/>
          <w:szCs w:val="32"/>
        </w:rPr>
      </w:pPr>
    </w:p>
    <w:p w:rsidR="00567661" w:rsidRDefault="00567661">
      <w:pPr>
        <w:rPr>
          <w:rFonts w:ascii="仿宋_GB2312" w:eastAsia="仿宋_GB2312"/>
          <w:sz w:val="32"/>
          <w:szCs w:val="32"/>
        </w:rPr>
      </w:pPr>
    </w:p>
    <w:p w:rsidR="00567661" w:rsidRDefault="00567661">
      <w:pPr>
        <w:pStyle w:val="a4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:rsidR="00567661" w:rsidRDefault="00567661">
      <w:pPr>
        <w:pStyle w:val="a4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:rsidR="00567661" w:rsidRDefault="00567661">
      <w:pPr>
        <w:pStyle w:val="a4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:rsidR="00567661" w:rsidRDefault="00567661">
      <w:pPr>
        <w:pStyle w:val="a4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:rsidR="00567661" w:rsidRDefault="004F0F2E">
      <w:pPr>
        <w:pStyle w:val="a4"/>
        <w:spacing w:line="500" w:lineRule="exact"/>
        <w:ind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仿宋_GB2312" w:eastAsia="仿宋_GB2312" w:hAnsi="Arial" w:cs="Arial" w:hint="eastAsia"/>
          <w:color w:val="333333"/>
          <w:sz w:val="32"/>
          <w:szCs w:val="32"/>
        </w:rPr>
        <w:t>学校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总投资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8.557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亿元，学校占地面积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2</w:t>
      </w:r>
      <w:r w:rsidR="00DB2609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48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亩，总建筑面积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116778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平方米，其中地上建筑面积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106543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平方米，地下建筑面积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10235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平方米。内设教学综合楼、报告厅、小剧场、体艺楼、游泳馆、师生宿舍、食堂等。</w:t>
      </w:r>
    </w:p>
    <w:p w:rsidR="00567661" w:rsidRDefault="004F0F2E">
      <w:pPr>
        <w:pStyle w:val="a4"/>
        <w:spacing w:line="500" w:lineRule="exact"/>
        <w:ind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仿宋_GB2312" w:eastAsia="仿宋_GB2312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31750</wp:posOffset>
            </wp:positionV>
            <wp:extent cx="5268595" cy="2696210"/>
            <wp:effectExtent l="0" t="0" r="8255" b="8890"/>
            <wp:wrapNone/>
            <wp:docPr id="2" name="图片 2" descr="C:\Users\dell\AppData\Local\Temp\WeChat Files\6cc7550db8b6f19f6961e57655f2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AppData\Local\Temp\WeChat Files\6cc7550db8b6f19f6961e57655f2fa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661" w:rsidRDefault="00567661"/>
    <w:p w:rsidR="00567661" w:rsidRDefault="00567661"/>
    <w:p w:rsidR="00567661" w:rsidRDefault="00567661"/>
    <w:p w:rsidR="00567661" w:rsidRDefault="00567661"/>
    <w:p w:rsidR="00567661" w:rsidRDefault="00567661"/>
    <w:p w:rsidR="00567661" w:rsidRDefault="00567661"/>
    <w:p w:rsidR="00567661" w:rsidRDefault="00567661"/>
    <w:p w:rsidR="00567661" w:rsidRDefault="00567661"/>
    <w:p w:rsidR="00567661" w:rsidRDefault="00567661"/>
    <w:p w:rsidR="00567661" w:rsidRDefault="00567661"/>
    <w:p w:rsidR="00567661" w:rsidRDefault="00567661"/>
    <w:p w:rsidR="00567661" w:rsidRDefault="004F0F2E">
      <w:pPr>
        <w:pStyle w:val="a4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  <w:r>
        <w:rPr>
          <w:rFonts w:ascii="仿宋_GB2312" w:eastAsia="仿宋_GB2312" w:hAnsi="Arial" w:cs="Arial" w:hint="eastAsia"/>
          <w:color w:val="333333"/>
          <w:kern w:val="0"/>
          <w:sz w:val="32"/>
          <w:szCs w:val="32"/>
        </w:rPr>
        <w:lastRenderedPageBreak/>
        <w:t>南浔高级中学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规划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60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个教学班（另加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25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个选课走班教室），在校生规模可达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2400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人。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年内，南浔高级中学将用心打造成湖州市区内国际化、现代化、特色化的名校，成为区域教育标杆，满足人民群众特色化、多样化的教育需求。</w:t>
      </w:r>
    </w:p>
    <w:p w:rsidR="00567661" w:rsidRDefault="004F0F2E"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597785"/>
            <wp:effectExtent l="0" t="0" r="2540" b="12065"/>
            <wp:docPr id="3" name="图片 3" descr="C:\Users\dell\AppData\Local\Temp\WeChat Files\4f0220f900c1e064e524d6a62a2f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Temp\WeChat Files\4f0220f900c1e064e524d6a62a2fd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661" w:rsidRDefault="00567661"/>
    <w:p w:rsidR="00567661" w:rsidRDefault="00567661"/>
    <w:sectPr w:rsidR="00567661" w:rsidSect="005676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7661"/>
    <w:rsid w:val="004F0F2E"/>
    <w:rsid w:val="00567661"/>
    <w:rsid w:val="00DB2609"/>
    <w:rsid w:val="00E44227"/>
    <w:rsid w:val="65473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766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76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List Paragraph"/>
    <w:basedOn w:val="a"/>
    <w:uiPriority w:val="34"/>
    <w:qFormat/>
    <w:rsid w:val="00567661"/>
    <w:pPr>
      <w:ind w:firstLineChars="200" w:firstLine="420"/>
    </w:pPr>
  </w:style>
  <w:style w:type="paragraph" w:styleId="a5">
    <w:name w:val="Balloon Text"/>
    <w:basedOn w:val="a"/>
    <w:link w:val="Char"/>
    <w:rsid w:val="004F0F2E"/>
    <w:rPr>
      <w:sz w:val="18"/>
      <w:szCs w:val="18"/>
    </w:rPr>
  </w:style>
  <w:style w:type="character" w:customStyle="1" w:styleId="Char">
    <w:name w:val="批注框文本 Char"/>
    <w:basedOn w:val="a0"/>
    <w:link w:val="a5"/>
    <w:rsid w:val="004F0F2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260</Words>
  <Characters>63</Characters>
  <Application>Microsoft Office Word</Application>
  <DocSecurity>0</DocSecurity>
  <Lines>1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4</cp:revision>
  <dcterms:created xsi:type="dcterms:W3CDTF">2021-03-18T23:48:00Z</dcterms:created>
  <dcterms:modified xsi:type="dcterms:W3CDTF">2021-03-19T01:23:00Z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7DC85B2A405C4E0FA2D08374D6632380</vt:lpwstr>
  </property>
</Properties>
</file>