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中国老龄协会2021年度考试录用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考试录用职位</w:t>
      </w:r>
      <w:r>
        <w:rPr>
          <w:rFonts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fill="FFFFFF"/>
        </w:rPr>
        <w:t>（按准考证号升序排列）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826"/>
        <w:gridCol w:w="3225"/>
        <w:gridCol w:w="1268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tblCellSpacing w:w="15" w:type="dxa"/>
          <w:jc w:val="center"/>
        </w:trPr>
        <w:tc>
          <w:tcPr>
            <w:tcW w:w="2415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职位名称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姓名</w:t>
            </w:r>
          </w:p>
        </w:tc>
        <w:tc>
          <w:tcPr>
            <w:tcW w:w="333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进入面试最低分数</w:t>
            </w:r>
          </w:p>
        </w:tc>
        <w:tc>
          <w:tcPr>
            <w:tcW w:w="141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综合部秘书处一级主任科员及以下职位400110001001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樊锦绣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179111013900728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124.1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尹欢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179111122201213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毛雷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179114014301125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李群周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179134010403423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成祺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179136073901504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政策研究部政策评估处一级主任科员及以下职位400110002001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宋建伟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179111100300907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137.6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郭得宏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179113010103024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姚彰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179132010401114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崔跃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179132020200602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吴会锋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179137060100226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江海燕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179141032301807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海南华图</cp:lastModifiedBy>
  <dcterms:modified xsi:type="dcterms:W3CDTF">2021-03-15T05:56:39Z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