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广西</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百色开发投资集团有限公司</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所属</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企业职业经理人</w:t>
      </w:r>
      <w:r>
        <w:rPr>
          <w:rFonts w:hint="eastAsia" w:ascii="方正小标宋简体" w:hAnsi="宋体" w:eastAsia="方正小标宋简体" w:cs="宋体"/>
          <w:b w:val="0"/>
          <w:bCs/>
          <w:color w:val="000000"/>
          <w:sz w:val="44"/>
          <w:szCs w:val="44"/>
          <w:shd w:val="clear" w:color="auto" w:fill="FFFFFF"/>
        </w:rPr>
        <w:t>公开招聘</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公告</w:t>
      </w:r>
    </w:p>
    <w:p>
      <w:pPr>
        <w:wordWrap/>
        <w:adjustRightInd/>
        <w:snapToGrid/>
        <w:spacing w:line="520" w:lineRule="exact"/>
        <w:textAlignment w:val="auto"/>
        <w:rPr>
          <w:rFonts w:hint="eastAsia"/>
        </w:rPr>
      </w:pPr>
    </w:p>
    <w:p>
      <w:pPr>
        <w:widowControl w:val="0"/>
        <w:wordWrap/>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为提高经营管理水平增强市场竞争活力，建设高素质、专业化经营管理团队，推进所属企业持续健康高质量发展，现面向社会公开选聘广西百色开发投资集团有限公司下属企业</w:t>
      </w:r>
      <w:r>
        <w:rPr>
          <w:rFonts w:hint="eastAsia" w:ascii="仿宋" w:hAnsi="仿宋" w:eastAsia="仿宋" w:cs="仿宋"/>
          <w:sz w:val="32"/>
          <w:szCs w:val="32"/>
        </w:rPr>
        <w:t>广西广茗投资有限公司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百色百旺物业服务有限公司</w:t>
      </w:r>
      <w:r>
        <w:rPr>
          <w:rFonts w:hint="eastAsia" w:ascii="仿宋" w:hAnsi="仿宋" w:eastAsia="仿宋" w:cs="仿宋"/>
          <w:sz w:val="32"/>
          <w:szCs w:val="32"/>
          <w:lang w:eastAsia="zh-CN"/>
        </w:rPr>
        <w:t>职业经理人。</w:t>
      </w:r>
    </w:p>
    <w:p>
      <w:pPr>
        <w:widowControl w:val="0"/>
        <w:wordWrap/>
        <w:adjustRightInd/>
        <w:snapToGrid/>
        <w:spacing w:line="520" w:lineRule="exact"/>
        <w:ind w:firstLine="640" w:firstLineChars="200"/>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广西百色开发投资集团有限公司</w:t>
      </w:r>
      <w:bookmarkEnd w:id="0"/>
      <w:r>
        <w:rPr>
          <w:rFonts w:hint="eastAsia" w:ascii="仿宋" w:hAnsi="仿宋" w:eastAsia="仿宋" w:cs="仿宋"/>
          <w:sz w:val="32"/>
          <w:szCs w:val="32"/>
        </w:rPr>
        <w:t>（简称：百投集团）前身是成立于2003年7月9日的百色市开发投资有限责任公司，2011年7月18日正式挂牌成立集团公司</w:t>
      </w:r>
      <w:r>
        <w:rPr>
          <w:rFonts w:hint="eastAsia" w:ascii="仿宋" w:hAnsi="仿宋" w:eastAsia="仿宋" w:cs="仿宋"/>
          <w:sz w:val="32"/>
          <w:szCs w:val="32"/>
          <w:lang w:eastAsia="zh-CN"/>
        </w:rPr>
        <w:t>，</w:t>
      </w:r>
      <w:r>
        <w:rPr>
          <w:rFonts w:hint="eastAsia" w:ascii="仿宋" w:hAnsi="仿宋" w:eastAsia="仿宋" w:cs="仿宋"/>
          <w:sz w:val="32"/>
          <w:szCs w:val="32"/>
        </w:rPr>
        <w:t>是百色市人民政府授权市国资委全额出资的国有企业。百投集团作为百色市重要的投融资主体和国有资产经营实体，肩负着参与百色市重点项目建设、培育发展资源优势产业、壮大国有资本、创造价值、服务社会的光荣使命。自公司成立以来，坚持聚焦主业，做实做强做大</w:t>
      </w:r>
      <w:r>
        <w:rPr>
          <w:rFonts w:hint="eastAsia" w:ascii="仿宋" w:hAnsi="仿宋" w:eastAsia="仿宋" w:cs="仿宋"/>
          <w:sz w:val="32"/>
          <w:szCs w:val="32"/>
          <w:lang w:eastAsia="zh-CN"/>
        </w:rPr>
        <w:t>，</w:t>
      </w:r>
      <w:r>
        <w:rPr>
          <w:rFonts w:hint="eastAsia" w:ascii="仿宋" w:hAnsi="仿宋" w:eastAsia="仿宋" w:cs="仿宋"/>
          <w:sz w:val="32"/>
          <w:szCs w:val="32"/>
        </w:rPr>
        <w:t>为百色市社会经济发展贡献了应有的力量。</w:t>
      </w:r>
      <w:r>
        <w:rPr>
          <w:rFonts w:hint="eastAsia" w:ascii="仿宋" w:hAnsi="仿宋" w:eastAsia="仿宋" w:cs="仿宋"/>
          <w:sz w:val="32"/>
          <w:szCs w:val="32"/>
          <w:lang w:eastAsia="zh-CN"/>
        </w:rPr>
        <w:t>目前</w:t>
      </w:r>
      <w:r>
        <w:rPr>
          <w:rFonts w:hint="eastAsia" w:ascii="仿宋" w:hAnsi="仿宋" w:eastAsia="仿宋" w:cs="仿宋"/>
          <w:sz w:val="32"/>
          <w:szCs w:val="32"/>
        </w:rPr>
        <w:t>公司注册资本金21亿元，资产总额</w:t>
      </w:r>
      <w:r>
        <w:rPr>
          <w:rFonts w:hint="eastAsia" w:ascii="仿宋" w:hAnsi="仿宋" w:eastAsia="仿宋" w:cs="仿宋"/>
          <w:sz w:val="32"/>
          <w:szCs w:val="32"/>
          <w:lang w:val="en-US" w:eastAsia="zh-CN"/>
        </w:rPr>
        <w:t>384</w:t>
      </w:r>
      <w:r>
        <w:rPr>
          <w:rFonts w:hint="eastAsia" w:ascii="仿宋" w:hAnsi="仿宋" w:eastAsia="仿宋" w:cs="仿宋"/>
          <w:sz w:val="32"/>
          <w:szCs w:val="32"/>
        </w:rPr>
        <w:t>亿元，在职员工</w:t>
      </w:r>
      <w:r>
        <w:rPr>
          <w:rFonts w:hint="eastAsia" w:ascii="仿宋" w:hAnsi="仿宋" w:eastAsia="仿宋" w:cs="仿宋"/>
          <w:sz w:val="32"/>
          <w:szCs w:val="32"/>
          <w:lang w:val="en-US" w:eastAsia="zh-CN"/>
        </w:rPr>
        <w:t>426</w:t>
      </w:r>
      <w:r>
        <w:rPr>
          <w:rFonts w:hint="eastAsia" w:ascii="仿宋" w:hAnsi="仿宋" w:eastAsia="仿宋" w:cs="仿宋"/>
          <w:sz w:val="32"/>
          <w:szCs w:val="32"/>
        </w:rPr>
        <w:t>人，旗下有全资子公司</w:t>
      </w:r>
      <w:r>
        <w:rPr>
          <w:rFonts w:hint="eastAsia" w:ascii="仿宋" w:hAnsi="仿宋" w:eastAsia="仿宋" w:cs="仿宋"/>
          <w:sz w:val="32"/>
          <w:szCs w:val="32"/>
          <w:lang w:val="en-US" w:eastAsia="zh-CN"/>
        </w:rPr>
        <w:t>18</w:t>
      </w:r>
      <w:r>
        <w:rPr>
          <w:rFonts w:hint="eastAsia" w:ascii="仿宋" w:hAnsi="仿宋" w:eastAsia="仿宋" w:cs="仿宋"/>
          <w:sz w:val="32"/>
          <w:szCs w:val="32"/>
        </w:rPr>
        <w:t>家，参控股子公司</w:t>
      </w:r>
      <w:r>
        <w:rPr>
          <w:rFonts w:hint="eastAsia" w:ascii="仿宋" w:hAnsi="仿宋" w:eastAsia="仿宋" w:cs="仿宋"/>
          <w:sz w:val="32"/>
          <w:szCs w:val="32"/>
          <w:lang w:val="en-US" w:eastAsia="zh-CN"/>
        </w:rPr>
        <w:t>25</w:t>
      </w:r>
      <w:r>
        <w:rPr>
          <w:rFonts w:hint="eastAsia" w:ascii="仿宋" w:hAnsi="仿宋" w:eastAsia="仿宋" w:cs="仿宋"/>
          <w:sz w:val="32"/>
          <w:szCs w:val="32"/>
        </w:rPr>
        <w:t>家，企业主体信用评级为AA级。公司</w:t>
      </w:r>
      <w:r>
        <w:rPr>
          <w:rFonts w:hint="eastAsia" w:ascii="仿宋" w:hAnsi="仿宋" w:eastAsia="仿宋" w:cs="仿宋"/>
          <w:sz w:val="32"/>
          <w:szCs w:val="32"/>
          <w:lang w:val="en-US" w:eastAsia="zh-CN"/>
        </w:rPr>
        <w:t>2020</w:t>
      </w:r>
      <w:r>
        <w:rPr>
          <w:rFonts w:hint="eastAsia" w:ascii="仿宋" w:hAnsi="仿宋" w:eastAsia="仿宋" w:cs="仿宋"/>
          <w:sz w:val="32"/>
          <w:szCs w:val="32"/>
        </w:rPr>
        <w:t>年实现营业收入</w:t>
      </w:r>
      <w:r>
        <w:rPr>
          <w:rFonts w:hint="eastAsia" w:ascii="仿宋" w:hAnsi="仿宋" w:eastAsia="仿宋" w:cs="仿宋"/>
          <w:sz w:val="32"/>
          <w:szCs w:val="32"/>
          <w:lang w:val="en-US" w:eastAsia="zh-CN"/>
        </w:rPr>
        <w:t>71</w:t>
      </w:r>
      <w:r>
        <w:rPr>
          <w:rFonts w:hint="eastAsia" w:ascii="仿宋" w:hAnsi="仿宋" w:eastAsia="仿宋" w:cs="仿宋"/>
          <w:sz w:val="32"/>
          <w:szCs w:val="32"/>
        </w:rPr>
        <w:t>亿元，利润</w:t>
      </w:r>
      <w:r>
        <w:rPr>
          <w:rFonts w:hint="eastAsia" w:ascii="仿宋" w:hAnsi="仿宋" w:eastAsia="仿宋" w:cs="仿宋"/>
          <w:sz w:val="32"/>
          <w:szCs w:val="32"/>
          <w:lang w:val="en-US" w:eastAsia="zh-CN"/>
        </w:rPr>
        <w:t>2.5</w:t>
      </w:r>
      <w:r>
        <w:rPr>
          <w:rFonts w:hint="eastAsia" w:ascii="仿宋" w:hAnsi="仿宋" w:eastAsia="仿宋" w:cs="仿宋"/>
          <w:sz w:val="32"/>
          <w:szCs w:val="32"/>
        </w:rPr>
        <w:t>亿元，实现融资资金到位</w:t>
      </w:r>
      <w:r>
        <w:rPr>
          <w:rFonts w:hint="eastAsia" w:ascii="仿宋" w:hAnsi="仿宋" w:eastAsia="仿宋" w:cs="仿宋"/>
          <w:sz w:val="32"/>
          <w:szCs w:val="32"/>
          <w:lang w:val="en-US" w:eastAsia="zh-CN"/>
        </w:rPr>
        <w:t>39</w:t>
      </w:r>
      <w:r>
        <w:rPr>
          <w:rFonts w:hint="eastAsia" w:ascii="仿宋" w:hAnsi="仿宋" w:eastAsia="仿宋" w:cs="仿宋"/>
          <w:sz w:val="32"/>
          <w:szCs w:val="32"/>
        </w:rPr>
        <w:t>亿元。公司业务主要涉及城市建设及运营、铝精深加工、医疗养生、农业物流、能源、金融投资等重要领域。</w:t>
      </w:r>
    </w:p>
    <w:p>
      <w:pPr>
        <w:widowControl w:val="0"/>
        <w:wordWrap/>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西广茗投资有限公司（以下简称“广茗公司”）是广西百色开发投资集团有限公司旗下全资子公司，公司分别在隆林县经营1400亩的野生茶基地和2000亩茶园，在百色沙滩休闲公园开设600多平方米的千彝古茶旗舰店，在西林投资1200万元建成了年加工生产500吨干茶规模的茶叶标准化加工厂。广西茶叶创新团队百色实验站、百色茶叶专家创新工作室、百色野生茶开发与利用研究工程中心均落户在广茗公司。公司近年来在茶叶开发利用加工及野生茶保护开发方面取得了显著成效，积累了丰富经验，已注册 “千彝古茶”商标，开发出了千秋彝韵、百味彝韵、百年彝香、拾艺彝香等系列产品。公司生产的产品在全国乃至世界茶叶界评比中获得过金奖等荣誉。</w:t>
      </w:r>
    </w:p>
    <w:p>
      <w:pPr>
        <w:widowControl w:val="0"/>
        <w:wordWrap/>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百色百旺物业服务有限公司（以下简称“百旺公司”）是百投集团旗下全资子公司，持有国家二级物业管理企业资质，现为百色物业管理协会理事单位，主营物业管理，同时涉及城市道路停车管理、资产经营、学前教育管理等业务。目前管理各类住宅及商业项目14个，物业面积超100万平米，服务业主10124户。公司始终秉承“急业主之所急、想业主之所想，从一点一滴做起”的服务理念，不断创新和提升专业化、人性化的服务水平，为业主及客户提供安全、舒适、整洁、便捷的生活空间和办公环境，着力打造本地物业服务新标杆，树立地区行业领头品牌。</w:t>
      </w:r>
    </w:p>
    <w:p>
      <w:pPr>
        <w:widowControl w:val="0"/>
        <w:numPr>
          <w:ilvl w:val="0"/>
          <w:numId w:val="1"/>
        </w:numPr>
        <w:wordWrap/>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选聘职位及人数</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default" w:ascii="仿宋" w:hAnsi="仿宋" w:eastAsia="仿宋" w:cs="仿宋"/>
          <w:sz w:val="32"/>
          <w:szCs w:val="32"/>
          <w:lang w:val="en-US" w:eastAsia="zh-CN"/>
        </w:rPr>
        <w:t>广西广茗投资有限公司</w:t>
      </w:r>
      <w:r>
        <w:rPr>
          <w:rFonts w:hint="default" w:ascii="仿宋" w:hAnsi="仿宋" w:eastAsia="仿宋" w:cs="仿宋"/>
          <w:color w:val="auto"/>
          <w:sz w:val="32"/>
          <w:szCs w:val="32"/>
          <w:lang w:val="en-US" w:eastAsia="zh-CN"/>
        </w:rPr>
        <w:t>经营班子</w:t>
      </w:r>
      <w:r>
        <w:rPr>
          <w:rFonts w:hint="eastAsia" w:ascii="仿宋" w:hAnsi="仿宋" w:eastAsia="仿宋" w:cs="仿宋"/>
          <w:color w:val="auto"/>
          <w:sz w:val="32"/>
          <w:szCs w:val="32"/>
          <w:lang w:val="en-US" w:eastAsia="zh-CN"/>
        </w:rPr>
        <w:t>，包括：</w:t>
      </w:r>
      <w:r>
        <w:rPr>
          <w:rFonts w:hint="default" w:ascii="仿宋" w:hAnsi="仿宋" w:eastAsia="仿宋" w:cs="仿宋"/>
          <w:color w:val="auto"/>
          <w:sz w:val="32"/>
          <w:szCs w:val="32"/>
          <w:lang w:val="en-US" w:eastAsia="zh-CN"/>
        </w:rPr>
        <w:t>总经理1名；副总经理2名</w:t>
      </w:r>
      <w:r>
        <w:rPr>
          <w:rFonts w:hint="eastAsia" w:ascii="仿宋" w:hAnsi="仿宋" w:eastAsia="仿宋" w:cs="仿宋"/>
          <w:color w:val="auto"/>
          <w:sz w:val="32"/>
          <w:szCs w:val="32"/>
          <w:lang w:val="en-US" w:eastAsia="zh-CN"/>
        </w:rPr>
        <w:t>；</w:t>
      </w:r>
    </w:p>
    <w:p>
      <w:pPr>
        <w:widowControl w:val="0"/>
        <w:numPr>
          <w:numId w:val="0"/>
        </w:numPr>
        <w:wordWrap/>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_GB2312" w:hAnsi="仿宋" w:eastAsia="仿宋_GB2312"/>
          <w:color w:val="auto"/>
          <w:sz w:val="32"/>
          <w:szCs w:val="32"/>
          <w:shd w:val="clear" w:color="auto" w:fill="FFFFFF"/>
          <w:lang w:val="en-US" w:eastAsia="zh-CN"/>
        </w:rPr>
        <w:t>百色百旺物业服务有限公司</w:t>
      </w:r>
      <w:r>
        <w:rPr>
          <w:rFonts w:hint="eastAsia" w:ascii="仿宋" w:hAnsi="仿宋" w:eastAsia="仿宋" w:cs="仿宋"/>
          <w:color w:val="auto"/>
          <w:sz w:val="32"/>
          <w:szCs w:val="32"/>
          <w:lang w:val="en-US" w:eastAsia="zh-CN"/>
        </w:rPr>
        <w:t>经营班子，包括：</w:t>
      </w:r>
      <w:r>
        <w:rPr>
          <w:rFonts w:hint="default" w:ascii="仿宋" w:hAnsi="仿宋" w:eastAsia="仿宋" w:cs="仿宋"/>
          <w:color w:val="auto"/>
          <w:sz w:val="32"/>
          <w:szCs w:val="32"/>
          <w:lang w:val="en-US" w:eastAsia="zh-CN"/>
        </w:rPr>
        <w:t>总经理1名；副总经理2名</w:t>
      </w:r>
      <w:r>
        <w:rPr>
          <w:rFonts w:hint="eastAsia" w:ascii="仿宋" w:hAnsi="仿宋" w:eastAsia="仿宋" w:cs="仿宋"/>
          <w:color w:val="auto"/>
          <w:sz w:val="32"/>
          <w:szCs w:val="32"/>
          <w:lang w:val="en-US" w:eastAsia="zh-CN"/>
        </w:rPr>
        <w:t>。</w:t>
      </w:r>
    </w:p>
    <w:p>
      <w:pPr>
        <w:widowControl w:val="0"/>
        <w:numPr>
          <w:ilvl w:val="0"/>
          <w:numId w:val="1"/>
        </w:numPr>
        <w:wordWrap/>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任职条件</w:t>
      </w:r>
    </w:p>
    <w:p>
      <w:pPr>
        <w:widowControl w:val="0"/>
        <w:numPr>
          <w:numId w:val="0"/>
        </w:numPr>
        <w:wordWrap/>
        <w:adjustRightInd/>
        <w:snapToGrid/>
        <w:spacing w:line="520" w:lineRule="exact"/>
        <w:ind w:left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（一）基本条件</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1.具有良好的政治素养、职业素养、道德素养和较强的大局意识、创新意识和责任意识。</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2.熟悉国家相关产业政策，熟悉现代企业经营管理方式，具备履行岗位职责所必需的专业知识和执业资格，具有较强的战略决策能力、组织协调能力、改革创新能力和市场应变能力。</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3.年龄原则上男性在50周岁(1971年1月1日以后出生)以下，女性在45周岁(1976年1月1日以后出生)以下。</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4.具有大学专科及以上学历。</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5.健康状况良好，具有正常履行职责所必需的身体条件。</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6.有下列情形之一的，不接受报名：</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(1)在之前任职期间，因经营管理不善，导致安全、质量等重大责任事故，造成严重后果，或造成资产严重流失和重大经济损失的;</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(2)个人有严重不诚信记录的;</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(3)受党纪、政纪处分未过影响期的或国家法律法规、党纪政纪和有关政策另有规定不适合任职的。</w:t>
      </w:r>
    </w:p>
    <w:p>
      <w:pPr>
        <w:widowControl w:val="0"/>
        <w:numPr>
          <w:numId w:val="0"/>
        </w:numPr>
        <w:wordWrap/>
        <w:adjustRightInd/>
        <w:snapToGrid/>
        <w:spacing w:line="5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（二）岗位任职条件</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选聘各岗位的资格条件及岗位职责详见附件1。</w:t>
      </w:r>
    </w:p>
    <w:p>
      <w:pPr>
        <w:widowControl w:val="0"/>
        <w:numPr>
          <w:ilvl w:val="0"/>
          <w:numId w:val="1"/>
        </w:numPr>
        <w:wordWrap/>
        <w:adjustRightInd/>
        <w:snapToGrid/>
        <w:spacing w:line="5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选聘流程</w:t>
      </w:r>
    </w:p>
    <w:p>
      <w:pPr>
        <w:widowControl w:val="0"/>
        <w:numPr>
          <w:numId w:val="0"/>
        </w:numPr>
        <w:wordWrap/>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报名—资格审核—综合测评—组织考察—确定人选—办理手续</w:t>
      </w:r>
    </w:p>
    <w:p>
      <w:pPr>
        <w:widowControl w:val="0"/>
        <w:numPr>
          <w:ilvl w:val="0"/>
          <w:numId w:val="1"/>
        </w:numPr>
        <w:wordWrap/>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任期及薪酬待遇</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选聘的职业经理人任期为三年，任期满考核合格可续聘。选聘的职业经理人薪酬待遇参考市场同类可比人员薪酬水平，提供具有一定吸引力的薪酬待遇。</w:t>
      </w:r>
    </w:p>
    <w:p>
      <w:pPr>
        <w:widowControl w:val="0"/>
        <w:numPr>
          <w:ilvl w:val="0"/>
          <w:numId w:val="1"/>
        </w:numPr>
        <w:wordWrap/>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报名时间和方式</w:t>
      </w:r>
    </w:p>
    <w:p>
      <w:pPr>
        <w:widowControl w:val="0"/>
        <w:numPr>
          <w:ilvl w:val="0"/>
          <w:numId w:val="2"/>
        </w:numPr>
        <w:wordWrap/>
        <w:adjustRightInd/>
        <w:snapToGrid/>
        <w:spacing w:line="520" w:lineRule="exact"/>
        <w:ind w:firstLine="643" w:firstLineChars="200"/>
        <w:jc w:val="both"/>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val="en-US" w:eastAsia="zh-CN"/>
        </w:rPr>
        <w:t>报名时间</w:t>
      </w:r>
    </w:p>
    <w:p>
      <w:pPr>
        <w:widowControl w:val="0"/>
        <w:numPr>
          <w:numId w:val="0"/>
        </w:numPr>
        <w:wordWrap/>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2021年3月13日-2021年3月23日</w:t>
      </w:r>
    </w:p>
    <w:p>
      <w:pPr>
        <w:widowControl w:val="0"/>
        <w:numPr>
          <w:ilvl w:val="0"/>
          <w:numId w:val="2"/>
        </w:numPr>
        <w:wordWrap/>
        <w:adjustRightInd/>
        <w:snapToGrid/>
        <w:spacing w:line="52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报名方式</w:t>
      </w:r>
    </w:p>
    <w:p>
      <w:pPr>
        <w:widowControl w:val="0"/>
        <w:numPr>
          <w:numId w:val="0"/>
        </w:numPr>
        <w:wordWrap/>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广西百色开发投资集团有限公司网站（https://www.gxbtjt.com/）下载《广西百色开发投资集团有限公司公开招聘职业经理人报名表》（附件2），严格按照要求填写，填写后与相关证明材料扫描件作为附件一同发送电子邮件到btjtrlb@163.com，发送电子材料时编辑邮件名为：“姓名+</w:t>
      </w:r>
      <w:r>
        <w:rPr>
          <w:rFonts w:hint="eastAsia" w:ascii="仿宋_GB2312" w:hAnsi="仿宋" w:eastAsia="仿宋_GB2312" w:cs="宋体"/>
          <w:color w:val="0D0D0D"/>
          <w:sz w:val="32"/>
          <w:szCs w:val="32"/>
        </w:rPr>
        <w:t>应聘岗位</w:t>
      </w:r>
      <w:r>
        <w:rPr>
          <w:rFonts w:hint="eastAsia" w:ascii="仿宋" w:hAnsi="仿宋" w:eastAsia="仿宋" w:cs="仿宋"/>
          <w:sz w:val="32"/>
          <w:szCs w:val="32"/>
          <w:lang w:val="en-US" w:eastAsia="zh-CN"/>
        </w:rPr>
        <w:t>+手机号码”。</w:t>
      </w:r>
    </w:p>
    <w:p>
      <w:pPr>
        <w:widowControl w:val="0"/>
        <w:numPr>
          <w:ilvl w:val="0"/>
          <w:numId w:val="2"/>
        </w:numPr>
        <w:wordWrap/>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报名材料</w:t>
      </w:r>
    </w:p>
    <w:p>
      <w:pPr>
        <w:widowControl w:val="0"/>
        <w:numPr>
          <w:numId w:val="0"/>
        </w:numPr>
        <w:wordWrap/>
        <w:adjustRightInd/>
        <w:snapToGrid/>
        <w:spacing w:line="52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广西百色开发投资集团有限公司</w:t>
      </w:r>
      <w:r>
        <w:rPr>
          <w:rFonts w:hint="eastAsia" w:ascii="仿宋" w:hAnsi="仿宋" w:eastAsia="仿宋" w:cs="仿宋"/>
          <w:sz w:val="32"/>
          <w:szCs w:val="32"/>
          <w:lang w:val="en-US" w:eastAsia="zh-CN"/>
        </w:rPr>
        <w:t>职业经理人报名表；</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2.近三年及主要工作业绩报告；</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3.身份证复印件（正反面）；</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4.大专及以上学历学位证明（学历学位证书，应聘人员如有国外学历学位的，须提供教育部留学服务中心出具的认证报告扫描件）；</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5.相关资格证书（职称、职业资格、专业成果及重要奖励等）；</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6.任现职证明文件等材料的电子扫描件。</w:t>
      </w:r>
    </w:p>
    <w:p>
      <w:pPr>
        <w:widowControl w:val="0"/>
        <w:numPr>
          <w:numId w:val="0"/>
        </w:numPr>
        <w:wordWrap/>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（四）联系方式</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1.联系地址：广西百色市右江区大旺路1-1号C区01座537室</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2.联系人：周女士，联系电话：0776-2960258。</w:t>
      </w:r>
    </w:p>
    <w:p>
      <w:pPr>
        <w:widowControl w:val="0"/>
        <w:numPr>
          <w:numId w:val="0"/>
        </w:numPr>
        <w:wordWrap/>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六、其他事项</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（一）应聘者对应聘资料和个人情况的真实性负责，如与事实不符，一经发现，取消应聘及录用资格；</w:t>
      </w:r>
    </w:p>
    <w:p>
      <w:pPr>
        <w:widowControl w:val="0"/>
        <w:numPr>
          <w:numId w:val="0"/>
        </w:numPr>
        <w:wordWrap/>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（二）通过资格审查的应聘者，我公司将通过电话和邮件方式告知面试具体安排，请务必提供准确的联系方式和邮箱地址。</w:t>
      </w:r>
    </w:p>
    <w:p>
      <w:pPr>
        <w:widowControl w:val="0"/>
        <w:numPr>
          <w:numId w:val="0"/>
        </w:numPr>
        <w:wordWrap/>
        <w:adjustRightInd/>
        <w:snapToGrid/>
        <w:spacing w:line="520" w:lineRule="exact"/>
        <w:jc w:val="both"/>
        <w:textAlignment w:val="auto"/>
        <w:rPr>
          <w:rFonts w:hint="default" w:ascii="仿宋" w:hAnsi="仿宋" w:eastAsia="仿宋" w:cs="仿宋"/>
          <w:sz w:val="32"/>
          <w:szCs w:val="32"/>
          <w:lang w:val="en-US" w:eastAsia="zh-CN"/>
        </w:rPr>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50627718">
    <w:nsid w:val="A3F33F86"/>
    <w:multiLevelType w:val="singleLevel"/>
    <w:tmpl w:val="A3F33F86"/>
    <w:lvl w:ilvl="0" w:tentative="1">
      <w:start w:val="1"/>
      <w:numFmt w:val="chineseCounting"/>
      <w:suff w:val="nothing"/>
      <w:lvlText w:val="%1、"/>
      <w:lvlJc w:val="left"/>
      <w:rPr>
        <w:rFonts w:hint="eastAsia"/>
      </w:rPr>
    </w:lvl>
  </w:abstractNum>
  <w:abstractNum w:abstractNumId="3360157480">
    <w:nsid w:val="C847EF28"/>
    <w:multiLevelType w:val="singleLevel"/>
    <w:tmpl w:val="C847EF28"/>
    <w:lvl w:ilvl="0" w:tentative="1">
      <w:start w:val="1"/>
      <w:numFmt w:val="chineseCounting"/>
      <w:suff w:val="nothing"/>
      <w:lvlText w:val="（%1）"/>
      <w:lvlJc w:val="left"/>
      <w:rPr>
        <w:rFonts w:hint="eastAsia"/>
      </w:rPr>
    </w:lvl>
  </w:abstractNum>
  <w:num w:numId="1">
    <w:abstractNumId w:val="2750627718"/>
  </w:num>
  <w:num w:numId="2">
    <w:abstractNumId w:val="3360157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6">
    <w:name w:val="Default Paragraph Font"/>
    <w:semiHidden/>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szCs w:val="20"/>
      <w:lang w:val="en-US" w:eastAsia="zh-CN" w:bidi="ar-SA"/>
    </w:rPr>
  </w:style>
  <w:style w:type="character" w:styleId="7">
    <w:name w:val="Strong"/>
    <w:basedOn w:val="6"/>
    <w:qFormat/>
    <w:uiPriority w:val="22"/>
    <w:rPr>
      <w:b/>
    </w:rPr>
  </w:style>
  <w:style w:type="paragraph" w:customStyle="1" w:styleId="8">
    <w:name w:val="Default"/>
    <w:qFormat/>
    <w:uiPriority w:val="0"/>
    <w:pPr>
      <w:widowControl w:val="0"/>
      <w:autoSpaceDE w:val="0"/>
      <w:autoSpaceDN w:val="0"/>
      <w:adjustRightInd w:val="0"/>
    </w:pPr>
    <w:rPr>
      <w:rFonts w:hint="eastAsia"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2021-01-27T00:18:00Z</dcterms:created>
  <dc:creator>周奕伽</dc:creator>
  <cp:lastModifiedBy>Administrator</cp:lastModifiedBy>
  <dcterms:modified xsi:type="dcterms:W3CDTF">2021-03-07T15:53:11Z</dcterms:modified>
  <dc:title>广西百色开发投资集团有限公司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