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9" w:rsidRPr="00BD5429" w:rsidRDefault="00BD5429" w:rsidP="00BD5429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D5429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br/>
        <w:t>重庆市合川区中医院</w:t>
      </w:r>
    </w:p>
    <w:p w:rsidR="00BD5429" w:rsidRPr="00BD5429" w:rsidRDefault="00BD5429" w:rsidP="00BD5429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BD5429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2021年上半年招聘非在编人员需求情况表</w:t>
      </w:r>
    </w:p>
    <w:bookmarkEnd w:id="0"/>
    <w:p w:rsidR="00BD5429" w:rsidRPr="00BD5429" w:rsidRDefault="00BD5429" w:rsidP="00BD542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5429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106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130"/>
        <w:gridCol w:w="708"/>
        <w:gridCol w:w="2274"/>
        <w:gridCol w:w="2410"/>
        <w:gridCol w:w="2832"/>
        <w:gridCol w:w="557"/>
      </w:tblGrid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黑体_GBK" w:eastAsia="方正黑体_GBK" w:hAnsi="宋体" w:cs="宋体" w:hint="eastAsia"/>
                <w:kern w:val="0"/>
                <w:szCs w:val="21"/>
              </w:rPr>
              <w:t>岗位序号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黑体_GBK" w:eastAsia="方正黑体_GBK" w:hAnsi="宋体" w:cs="宋体" w:hint="eastAsia"/>
                <w:kern w:val="0"/>
                <w:szCs w:val="21"/>
              </w:rPr>
              <w:t>聘用岗位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黑体_GBK" w:eastAsia="方正黑体_GBK" w:hAnsi="宋体" w:cs="宋体" w:hint="eastAsia"/>
                <w:kern w:val="0"/>
                <w:szCs w:val="21"/>
              </w:rPr>
              <w:t>招聘名额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黑体_GBK" w:eastAsia="方正黑体_GBK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黑体_GBK" w:eastAsia="方正黑体_GBK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黑体_GBK" w:eastAsia="方正黑体_GBK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黑体_GBK" w:eastAsia="方正黑体_GBK" w:hAnsi="宋体" w:cs="宋体" w:hint="eastAsia"/>
                <w:kern w:val="0"/>
                <w:szCs w:val="21"/>
              </w:rPr>
              <w:t>备注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临床护理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研究生：护理、护理学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35周岁以下；2.具有护士资格证书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眼耳鼻喉科医师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研究生：中医五官科学、中医耳鼻咽喉科学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肛肠科医师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研究生：中医外科学（肛肠方向）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研究生：外科学（神经外科方向）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研究生：外科学（泌尿外科方向）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研究生：麻醉学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心病科医师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研究生：中医内科学、中西医结合临床，心血管方向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男性；2. 35周岁以下；3.具有执业医师资格证书；4.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心血管介入医师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本科：中医学、中西医临床医学；研究生：中医内科学、中西医结合临床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2021年10月以前取得住院医师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培证书，或取得主治中医师任职资格、且有2年及以上心血管介入工作经验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肾病科、糖尿病科医师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研究生：中医内科学、中西医结合临床，内分泌、肾病方向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本科：儿科学、中医儿科学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儿科医师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研究生：儿科学、中医儿科学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研究生：口腔临床医学、口腔医学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本科：中医学、中西医临床医学；研究生：中医内科学、中西医结合临床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急诊科医师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本科：中医学、中西医临床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医学；研究生：急诊医学、中医内科学、中西医结合临床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1. 35周岁以下；2.具有执业医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师资格证书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研究生：医学技术（医学检验、医学检验技术、临床检验诊断学方向）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35周岁以下；2.具有检验技师资格证书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超声影像</w:t>
            </w:r>
          </w:p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诊断医师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研究生：影像医学与核医学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财务会计、出纳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全日制普通高校硕士研究生及以上学历并取得相应学位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研究生：会计学、会计硕士专业、财务管理、内部控制与内部审计、经济统计与分析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病理科医师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本科：临床医学；研究生：临床检验诊断学（病理诊断方向）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35周岁以下；2.具有执业医师资格证书；3.具备3年及以上从事病理诊断医师岗位工作经历，硕士研究生可不要求上述工作经历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口腔科医师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本科：口腔医学；研究生：口腔临床医学、口腔医学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35周岁以下；2.具有执业医师资格证书；3. 2021年10月以前取得医师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规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培证书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超声影像</w:t>
            </w:r>
          </w:p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诊断医师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本科：医学影像学；研究生：影像医学与核医学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放射影像技师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本科：医学影像技术；研究生：医学技术（医学影像技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术方向）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限男性，35周岁以下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社区基本医疗医师、家庭医师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本科：中医学、中西医临床医学；研究生：中医内科学、中西医结合临床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社区基本医疗医师、家庭医师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本科：中医学、中西医临床医学；研究生：中医内科学、中西医结合临床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1. 35周岁以下；2.具有执业医师资格证书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康复治疗技师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本科：康复治疗学；研究生：医学技术（康复治疗方向）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宣传干事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汉语言文学与文化传播、秘书学、文秘、文秘学、中文秘书教育、现代秘书、医学文秘、新闻学、广播电视新闻学、传播学、媒体创意、新闻、广告学、广播电视学、网络与新媒体、新媒体与信息网络、数字媒体艺术；研究生：汉语言文字学、广播影视文艺学、新闻学、传播学、新闻与传播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医疗质控干事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本科：中医学、中西医临床医学、临床医学；研究生：中医内科学、中西医结合临床、内科学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病案管理员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本科：信息管理与信息系统</w:t>
            </w: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（医学院校毕业的医药卫生方向）；研究生：信息管理与信息系统（医学院校毕业的医药卫生方向）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BD5429" w:rsidRPr="00BD5429" w:rsidTr="00BD5429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信息科干事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全日制普通高校本科及以上学历并取得相应学位(</w:t>
            </w:r>
            <w:proofErr w:type="gramStart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非专升</w:t>
            </w:r>
            <w:proofErr w:type="gramEnd"/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本)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本科：工学计算机类相关专业；研究生：工学计算机类相关专业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29" w:rsidRPr="00BD5429" w:rsidRDefault="00BD5429" w:rsidP="00BD542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5429">
              <w:rPr>
                <w:rFonts w:ascii="方正仿宋_GBK" w:eastAsia="方正仿宋_GBK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BD5429" w:rsidRPr="00BD5429" w:rsidRDefault="00BD5429" w:rsidP="00BD5429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5429">
        <w:rPr>
          <w:rFonts w:ascii="方正仿宋_GBK" w:eastAsia="方正仿宋_GBK" w:hAnsi="微软雅黑" w:cs="宋体" w:hint="eastAsia"/>
          <w:color w:val="333333"/>
          <w:kern w:val="0"/>
          <w:sz w:val="24"/>
          <w:szCs w:val="24"/>
        </w:rPr>
        <w:t>备注：</w:t>
      </w:r>
    </w:p>
    <w:p w:rsidR="00BD5429" w:rsidRPr="00BD5429" w:rsidRDefault="00BD5429" w:rsidP="00BD5429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5429">
        <w:rPr>
          <w:rFonts w:ascii="方正仿宋_GBK" w:eastAsia="方正仿宋_GBK" w:hAnsi="微软雅黑" w:cs="宋体" w:hint="eastAsia"/>
          <w:color w:val="333333"/>
          <w:kern w:val="0"/>
          <w:sz w:val="24"/>
          <w:szCs w:val="24"/>
        </w:rPr>
        <w:t>1. 以上1-18号岗位以及其他岗位中达到全日制硕士研究生及以上的招聘人员，医院提供编制，招聘人员需参加我区人力社保部门组织的考试考核，并达到相关录取要求后</w:t>
      </w:r>
      <w:proofErr w:type="gramStart"/>
      <w:r w:rsidRPr="00BD5429">
        <w:rPr>
          <w:rFonts w:ascii="方正仿宋_GBK" w:eastAsia="方正仿宋_GBK" w:hAnsi="微软雅黑" w:cs="宋体" w:hint="eastAsia"/>
          <w:color w:val="333333"/>
          <w:kern w:val="0"/>
          <w:sz w:val="24"/>
          <w:szCs w:val="24"/>
        </w:rPr>
        <w:t>逐年进</w:t>
      </w:r>
      <w:proofErr w:type="gramEnd"/>
      <w:r w:rsidRPr="00BD5429">
        <w:rPr>
          <w:rFonts w:ascii="方正仿宋_GBK" w:eastAsia="方正仿宋_GBK" w:hAnsi="微软雅黑" w:cs="宋体" w:hint="eastAsia"/>
          <w:color w:val="333333"/>
          <w:kern w:val="0"/>
          <w:sz w:val="24"/>
          <w:szCs w:val="24"/>
        </w:rPr>
        <w:t>编。</w:t>
      </w:r>
    </w:p>
    <w:p w:rsidR="00BD5429" w:rsidRPr="00BD5429" w:rsidRDefault="00BD5429" w:rsidP="00BD5429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5429">
        <w:rPr>
          <w:rFonts w:ascii="方正仿宋_GBK" w:eastAsia="方正仿宋_GBK" w:hAnsi="微软雅黑" w:cs="宋体" w:hint="eastAsia"/>
          <w:color w:val="333333"/>
          <w:kern w:val="0"/>
          <w:sz w:val="24"/>
          <w:szCs w:val="24"/>
        </w:rPr>
        <w:t>2. 以上1-18号岗位以及其他岗位中达到全日制硕士研究生及以上的招聘人员，在未解决编制前，其基本工资（岗位工资、薪级工资、护士提高部分工资）、基础性绩效固定部分、国家规定的津补贴按我院同等条件的在编职工标准发放；养老保险、医疗保险、失业保险、工伤（生育）保险、住房公积金按我院同等条件的在编职工缴费基数、比例缴纳。</w:t>
      </w:r>
    </w:p>
    <w:p w:rsidR="00BD5429" w:rsidRPr="00BD5429" w:rsidRDefault="00BD5429" w:rsidP="00BD5429">
      <w:pPr>
        <w:widowControl/>
        <w:shd w:val="clear" w:color="auto" w:fill="FFFFFF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D5429">
        <w:rPr>
          <w:rFonts w:ascii="方正仿宋_GBK" w:eastAsia="方正仿宋_GBK" w:hAnsi="微软雅黑" w:cs="宋体" w:hint="eastAsia"/>
          <w:color w:val="333333"/>
          <w:kern w:val="0"/>
          <w:sz w:val="24"/>
          <w:szCs w:val="24"/>
        </w:rPr>
        <w:t>3. 儿科医生可享受2年内的保底绩效。</w:t>
      </w:r>
    </w:p>
    <w:p w:rsidR="001F1564" w:rsidRPr="00BD5429" w:rsidRDefault="001F1564" w:rsidP="00BD5429"/>
    <w:sectPr w:rsidR="001F1564" w:rsidRPr="00BD5429" w:rsidSect="00F20F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146426"/>
    <w:rsid w:val="001F1564"/>
    <w:rsid w:val="00290F47"/>
    <w:rsid w:val="002E6B4D"/>
    <w:rsid w:val="003D3144"/>
    <w:rsid w:val="00521C09"/>
    <w:rsid w:val="00762166"/>
    <w:rsid w:val="00792795"/>
    <w:rsid w:val="00BD5429"/>
    <w:rsid w:val="00F05FE4"/>
    <w:rsid w:val="00F2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146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146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2685</Characters>
  <Application>Microsoft Office Word</Application>
  <DocSecurity>0</DocSecurity>
  <Lines>22</Lines>
  <Paragraphs>6</Paragraphs>
  <ScaleCrop>false</ScaleCrop>
  <Company>微软中国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2021-03-04T03:37:00Z</dcterms:created>
  <dcterms:modified xsi:type="dcterms:W3CDTF">2021-03-04T03:37:00Z</dcterms:modified>
</cp:coreProperties>
</file>