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西安航空城建设发展（集团）有限公司下属公司招聘岗位一览表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（合计24人）</w:t>
      </w:r>
    </w:p>
    <w:tbl>
      <w:tblPr>
        <w:tblStyle w:val="4"/>
        <w:tblpPr w:leftFromText="180" w:rightFromText="180" w:vertAnchor="text" w:horzAnchor="page" w:tblpXSpec="center" w:tblpY="170"/>
        <w:tblOverlap w:val="never"/>
        <w:tblW w:w="15146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6"/>
        <w:gridCol w:w="1241"/>
        <w:gridCol w:w="645"/>
        <w:gridCol w:w="6741"/>
        <w:gridCol w:w="5633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5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220" w:firstLineChars="1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航源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公司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（6人）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市场拓展岗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1.负责公司市场调研和分析，拟定、实施公司市场拓展计划；</w:t>
            </w:r>
          </w:p>
          <w:p>
            <w:pPr>
              <w:snapToGrid w:val="0"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2.负责公司客户拓展和维护；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3.负责公司市场化业务实施；</w:t>
            </w:r>
          </w:p>
          <w:p>
            <w:pPr>
              <w:snapToGrid w:val="0"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4.负责日常市场开发信息的收集整理，为公司市场营销决策提供依据；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负责做好公司领导交办的其他工作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5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35周岁及以下；全日制本科及以上学历学位，经济管理类、工程类等相关专业；具备较强的沟通协调能力、组织协调能力、市场开拓能力；具有2年及以上相关工作经验或有水务行业经历者优先。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运营管理岗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1.负责公司项目建设、运营管理工作；</w:t>
            </w:r>
          </w:p>
          <w:p>
            <w:pPr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2.负责项目建设过程中的成本、质量、进度、安全管理工作；</w:t>
            </w:r>
          </w:p>
          <w:p>
            <w:pPr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3.负责组织项目成本管理及竣工验收工作；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4.负责基础设施维护、管养工作；</w:t>
            </w:r>
          </w:p>
          <w:p>
            <w:pPr>
              <w:snapToGrid w:val="0"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5.负责做好公司领导交办的其他工作。</w:t>
            </w:r>
          </w:p>
        </w:tc>
        <w:tc>
          <w:tcPr>
            <w:tcW w:w="5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35周岁及以下；全日制本科及以上学历学位，土木工程、给排水工程、水利工程、暖通工程等相关专业；具有较强的计划管理能力、现场管理能力、组织协调能力；具有2年及以上相关工作经验或有水务、污水处理、热力等</w:t>
            </w:r>
            <w:r>
              <w:rPr>
                <w:rFonts w:hint="eastAsia" w:ascii="仿宋_GB2312" w:eastAsia="仿宋_GB2312"/>
                <w:sz w:val="22"/>
                <w:szCs w:val="22"/>
              </w:rPr>
              <w:t>相关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行业经历者优先。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8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合同预算岗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firstLine="220" w:firstLineChars="1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1.负责项目投资估算、限价、结算的编制及审核工作；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2.负责项目的招标及备案工作；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3.负责项目运行过程中合同管理工作；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4.负责项目的固定资产投资、收支预算、招投标数据统计工作；</w:t>
            </w:r>
          </w:p>
          <w:p>
            <w:pPr>
              <w:tabs>
                <w:tab w:val="left" w:pos="703"/>
              </w:tabs>
              <w:snapToGrid w:val="0"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5.负责做好公司领导交办的其他工作。</w:t>
            </w:r>
          </w:p>
        </w:tc>
        <w:tc>
          <w:tcPr>
            <w:tcW w:w="5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1199"/>
              </w:tabs>
              <w:snapToGrid w:val="0"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35周岁及以下；全日制本科及以上学历学位，工程造价、工程管理、建筑类、土木工程及安装工程类等相关专业；具备较强的合同成本管理能力、沟通协调能力；具有2年及以上相关工作经验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或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取得全国注册造价师资格证书者优先。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卓航</w:t>
            </w:r>
          </w:p>
          <w:p>
            <w:pPr>
              <w:snapToGrid w:val="0"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公司</w:t>
            </w:r>
          </w:p>
          <w:p>
            <w:pPr>
              <w:snapToGrid w:val="0"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（4人）</w:t>
            </w:r>
          </w:p>
          <w:p>
            <w:pPr>
              <w:snapToGrid w:val="0"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卓航</w:t>
            </w:r>
          </w:p>
          <w:p>
            <w:pPr>
              <w:snapToGrid w:val="0"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公司</w:t>
            </w:r>
          </w:p>
          <w:p>
            <w:pPr>
              <w:snapToGrid w:val="0"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（4人）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造价管理岗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1.负责项目目标成本核算及全成本的监督管理，进行投资估算、限价、结算的编制及审核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工作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2.负责经办招标项目的全过程招标工作；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3.负责经办合同全过程管理工作；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4.负责工程项目的固定资产投资、收支预算、招投标数据统计工作；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5.负责做好公司领导交办的其他工作。</w:t>
            </w:r>
          </w:p>
        </w:tc>
        <w:tc>
          <w:tcPr>
            <w:tcW w:w="5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35周岁及以下；全日制本科及以上学历学位，工程造价、工程管理、建筑类、土木工程及安装工程类等相关专业；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具备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较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强的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综合协调能力、材料撰写能力；具有2年及以上大型建设项目合同成本管理工作经验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或取得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全国注册造价师等执业资格证书者优先。</w:t>
            </w:r>
          </w:p>
          <w:p>
            <w:pPr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工程资料管理岗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1.负责部门日报、周报及在建项目会议纪要的编辑、归档工作；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2.负责部门所有在建项目建设过程中前期、报建、设计、施工、验收等过程中资料的收集整理工作；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3.负责项目付款资料手续办理及资料归档工作；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4.负责相关资质证件的办理工作；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5.负责做好公司领导交办的其他工作。</w:t>
            </w:r>
          </w:p>
        </w:tc>
        <w:tc>
          <w:tcPr>
            <w:tcW w:w="5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35周岁及以下；全日制本科及以上学历学位，土木工程类相关专业；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具备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较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强的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综合协调能力、材料撰写能力；具有2年及以上工程资料管理工作经验者优先。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7" w:hRule="atLeast"/>
          <w:jc w:val="center"/>
        </w:trPr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基金管理公司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（5人）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副总经理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1.负责公司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基金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投资业务，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按照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发展战略规划推进实现年度经营指标和重点工作目标；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2.负责基金项目的统筹规划，做好行业分析及市场调研，制定基金投资计划；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3.牵头组织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基金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投资工作，包括前期投资标的搜寻、投资可行性论证以及项目尽职调查、合同谈判、交易结构设计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提交投资决策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并完成投资协议签订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等；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4.整合内外资源并维护与其他合作投资机构、项目企业的关系；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5.负责做好公司领导交办的其他其他工作。</w:t>
            </w:r>
          </w:p>
        </w:tc>
        <w:tc>
          <w:tcPr>
            <w:tcW w:w="5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40周岁及以下，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全日制本科及以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上学历学位，经济、管理、金融、投资类相关专业；具备优秀的组织协调、资源拓展和团队管理能力；具备3年以上金融或投资类企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管理岗位工作经历者、具备产业背景、具有理工科及商科复合背景者或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持有CPA/CFA(三级)等相关金融业资格证书者优先。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7" w:hRule="atLeast"/>
          <w:jc w:val="center"/>
        </w:trPr>
        <w:tc>
          <w:tcPr>
            <w:tcW w:w="8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投资管理岗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1.负责对投资项目进行调研分析，研究政策及信息，揭示相关风险，为投资决策提供依据；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2.负责跟进投资项目的实施进度和完成情况，做好跟踪管理和统计分析；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3.负责投资项目评审、决策等会议的组织工作；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4.负责制定实施公司投资计划，完善投资管理制度和流程；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5.负责做好公司领导交办的其它工作。</w:t>
            </w:r>
          </w:p>
        </w:tc>
        <w:tc>
          <w:tcPr>
            <w:tcW w:w="5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35周岁及以下；硕士研究生及以上学历学位，经济管理类相关专业毕业；熟知投资管理相关政策法规，熟悉投资运营各个模块工作流程及要求，具有较强的投资分析能力、材料撰写能力及沟通协调能力；具有2年及以上投资管理相关工作经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或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有相关职称或资格证书者优先。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7" w:hRule="atLeast"/>
          <w:jc w:val="center"/>
        </w:trPr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基金管理公司</w:t>
            </w:r>
          </w:p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（5人）</w:t>
            </w: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经理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募资方向（1名）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：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1.研究私募股权投资基金相关政策，编制基金设立方案；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2.负责新设基金的筹备和组建工作；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3.负责开展基金募资工作；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4.开拓、建立并维护各种资金合作渠道，与金融机构保持良好的合作关系，拓宽公司资金募集来源。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5.负责做好公司领导交办的其他工作。</w:t>
            </w:r>
          </w:p>
        </w:tc>
        <w:tc>
          <w:tcPr>
            <w:tcW w:w="5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35周岁及以下；硕士研究生及以上学历学位，经济管理类相关专业；具备基金设立策划、方案制定、资金渠道安排、方案执行的基础能力；具有政府引导基金发起、募资、设立相关工作经验者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、中共党员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或持有CPA/CFA(三级)等相关金融业资格证书者优先。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7" w:hRule="atLeast"/>
          <w:jc w:val="center"/>
        </w:trPr>
        <w:tc>
          <w:tcPr>
            <w:tcW w:w="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投资方向（2名）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：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1.开展行业分析、挖掘投资机会、跟进新兴行业发展动态；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2.拟投项目的评估与考察、前期洽谈、投资方案的拟订；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3.组织开展尽职调查，撰写尽职调查报告和投资建议书，交易结构设计、投资条款拟订、投资谈判和投资协议拟签等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4.按要求开展投后管理工作；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5.负责做好公司领导交办的其他工作。</w:t>
            </w:r>
          </w:p>
        </w:tc>
        <w:tc>
          <w:tcPr>
            <w:tcW w:w="5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35周岁及以下；硕士研究生及以上学历学位，经济管理类、航空航天类等相关专业；具有较强的材料撰写能力、沟通协调能力、承压能力和学习能力；高端装备制造、航空航天、新材料等行业投资经验者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、中共党员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或持有CPA/CFA(三级)等相关金融业资格证书者优先。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  <w:jc w:val="center"/>
        </w:trPr>
        <w:tc>
          <w:tcPr>
            <w:tcW w:w="8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担保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公司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（4人）</w:t>
            </w:r>
          </w:p>
        </w:tc>
        <w:tc>
          <w:tcPr>
            <w:tcW w:w="12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业务管理部部门经理</w:t>
            </w:r>
          </w:p>
        </w:tc>
        <w:tc>
          <w:tcPr>
            <w:tcW w:w="6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1.建立并维护与银行、政府和其他金融机构的良好合作关系，定期沟通有效拓展和维护渠道资源；</w:t>
            </w:r>
          </w:p>
          <w:p>
            <w:pPr>
              <w:snapToGrid w:val="0"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2.研判行业和市场情况，提出运营和管理建议，制定业务发展规划；</w:t>
            </w:r>
          </w:p>
          <w:p>
            <w:pPr>
              <w:snapToGrid w:val="0"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3.负责担保业务的市场开发工作，开展相关金融产品的创新工作；</w:t>
            </w:r>
          </w:p>
          <w:p>
            <w:pPr>
              <w:snapToGrid w:val="0"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4.定期组织对在保项目进行保后检查；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负责做好公司领导交办的其他工作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5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40周岁及以下；全日制本科及以上学历学位，经济、金融、财务等相关专业；熟悉各行业中中小企业的行业现况、经营管理特点、融资需求，熟悉反担保措施设定和操作要点；具有良好的数据分析能力、谈判、沟通和文字处理能力；具有2年及以上相关工作经验，有一定的客户资源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jc w:val="center"/>
        </w:trPr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担保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公司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（4人）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经理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1.了解行业情况，协助上级制定业务发展规划；</w:t>
            </w:r>
          </w:p>
          <w:p>
            <w:pPr>
              <w:snapToGrid w:val="0"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2.根据公司整体工作任务指标开展担保业务；</w:t>
            </w:r>
          </w:p>
          <w:p>
            <w:pPr>
              <w:snapToGrid w:val="0"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3.执行公司业务流程，做好尽职调查，落实反担保措施；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4.执行保后监管措施，及时汇报发现的风险。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负责做好公司领导交办的其他工作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5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35周岁及以下；全日制本科及以上学历学位，经济、金融、财务等相关专业；具有较强的风险意识、良好的沟通协调能力、逻辑分析能力、判断能力、抗压能力和学习能力；具有2年及以上银行对公（中小）客户经理、担保公司从业经验者或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中共党员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融资管理岗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1.负责融资项目的策划包装，撰写项目融资建议书和融资方案；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.负责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制定并实施融资项目工作计划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；</w:t>
            </w:r>
          </w:p>
          <w:p>
            <w:pPr>
              <w:snapToGrid w:val="0"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负责融资项目推进、相关手续办理及跟踪管理；</w:t>
            </w:r>
          </w:p>
          <w:p>
            <w:pPr>
              <w:snapToGrid w:val="0"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4.负责拓展、维护与金融机构的合作关系；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5.负责做好公司领导交办的其他工作。</w:t>
            </w:r>
          </w:p>
        </w:tc>
        <w:tc>
          <w:tcPr>
            <w:tcW w:w="5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35周岁及以下；全日制本科及以上学历学位，经济管理类相关专业毕业；熟悉金融政策法规，具有较强的信息汇总分析能力、文字材料撰写能力、沟通协调能力；具有2年及以上相关工作经验；有开发区或国有企业投融资、银行、信托、证券等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  <w:jc w:val="center"/>
        </w:trPr>
        <w:tc>
          <w:tcPr>
            <w:tcW w:w="88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航展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公司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（3人）</w:t>
            </w:r>
          </w:p>
        </w:tc>
        <w:tc>
          <w:tcPr>
            <w:tcW w:w="124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市场拓展岗</w:t>
            </w: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1.负责拟定、实施公司市场拓展计划；</w:t>
            </w:r>
          </w:p>
          <w:p>
            <w:pPr>
              <w:snapToGrid w:val="0"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.负责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寻找、跟踪、拓展新客户，组织项目谈判及落地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；</w:t>
            </w:r>
          </w:p>
          <w:p>
            <w:pPr>
              <w:snapToGrid w:val="0"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3.负责公司市场化业务的实施；</w:t>
            </w:r>
          </w:p>
          <w:p>
            <w:pPr>
              <w:snapToGrid w:val="0"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4.负责公司市场化业务材料的撰写工作；</w:t>
            </w:r>
          </w:p>
          <w:p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负责做好公司领导交办的其他工作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5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35周岁及以下；全日制本科及以上学历学位，经济管理类相关专业；具备较强的综合协调能力、沟通协调能力；具有2年及以上相关工作经验；有市场营销及会展策划工作经验者优先。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  <w:jc w:val="center"/>
        </w:trPr>
        <w:tc>
          <w:tcPr>
            <w:tcW w:w="8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机场建设运营岗</w:t>
            </w:r>
          </w:p>
        </w:tc>
        <w:tc>
          <w:tcPr>
            <w:tcW w:w="6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1.负责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公司运营机场的日常维修维护工程的实施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2.负责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公司运营机场的日常物业管理工作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3.负责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公司运营机场的经营性资产的管理工作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4.负责公司运营机场的合作洽谈及业务拓展工作；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.负责做好公司领导交办的其他工作。</w:t>
            </w:r>
          </w:p>
        </w:tc>
        <w:tc>
          <w:tcPr>
            <w:tcW w:w="5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35周岁及以下；全日制本科及以上学历学位，工程类、机场管理运营等相关专业；具有2年及以上相关工作经验；有通用机场建设及管理运营经验者优先。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  <w:jc w:val="center"/>
        </w:trPr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艾维申物业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（2人）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综合管理岗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（人事）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1.负责组织公司员工的培训等相关工作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2.负责部门宣传相关的工作；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3.负责部门工作相关材料的撰写；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4.负责建立企业人才储备库，做好简历管理与信息保密等相关工作；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5.做好领导交待的其他工作。</w:t>
            </w:r>
          </w:p>
        </w:tc>
        <w:tc>
          <w:tcPr>
            <w:tcW w:w="5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35周岁及以下；全日制本科及以上学历学位，经济管理类、汉语言文学类等相关专业；具有2年及以上人事相关工作经验；熟悉文字材料写作；有政府机构、国有企业人事工作经验者或人力资源行业知名企业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综合管理岗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1.负责部门综合行政及后勤保障相关工作；</w:t>
            </w:r>
          </w:p>
          <w:p>
            <w:pPr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2.负责部门党建、对外宣传相关工作；</w:t>
            </w:r>
          </w:p>
          <w:p>
            <w:pPr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3.负责部门工作相关材料撰写；</w:t>
            </w:r>
          </w:p>
          <w:p>
            <w:pPr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4.负责部门文件等综合档案整理保管工作；</w:t>
            </w:r>
          </w:p>
          <w:p>
            <w:pPr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5.做好领导交待的其他工作。</w:t>
            </w:r>
          </w:p>
        </w:tc>
        <w:tc>
          <w:tcPr>
            <w:tcW w:w="56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35周岁及以下；全日制本科及以上学历学位，经济管理类、汉语言文学类等相关专业毕业；具有较强的文字材料撰写能力、综合协调能力；具有2年及以上相关工作经验；有开发区、大型国企相关工作经验者或中共党员优先。</w:t>
            </w:r>
          </w:p>
        </w:tc>
      </w:tr>
    </w:tbl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Cs w:val="21"/>
        </w:rPr>
      </w:pPr>
    </w:p>
    <w:p>
      <w:pPr>
        <w:widowControl/>
        <w:jc w:val="left"/>
        <w:textAlignment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Cs w:val="21"/>
        </w:rPr>
        <w:t>备注：招聘岗位具体程序、组织最终以发布通知为准。</w:t>
      </w:r>
    </w:p>
    <w:sectPr>
      <w:footerReference r:id="rId3" w:type="default"/>
      <w:pgSz w:w="16838" w:h="11906" w:orient="landscape"/>
      <w:pgMar w:top="108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509D2"/>
    <w:rsid w:val="2E2A32FF"/>
    <w:rsid w:val="34F4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1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3732</Words>
  <Characters>3850</Characters>
  <Paragraphs>236</Paragraphs>
  <TotalTime>7</TotalTime>
  <ScaleCrop>false</ScaleCrop>
  <LinksUpToDate>false</LinksUpToDate>
  <CharactersWithSpaces>3855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2021-02-09T03:05:00Z</dcterms:created>
  <dc:creator>彳余氵木目宀丁</dc:creator>
  <cp:lastModifiedBy>86158</cp:lastModifiedBy>
  <cp:lastPrinted>2021-03-05T01:40:32Z</cp:lastPrinted>
  <dcterms:modified xsi:type="dcterms:W3CDTF">2021-03-05T01:49:22Z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