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jc w:val="center"/>
        <w:textAlignment w:val="auto"/>
        <w:outlineLvl w:val="9"/>
        <w:rPr>
          <w:rFonts w:hint="eastAsia" w:ascii="方正小标宋简体" w:eastAsia="方正小标宋简体" w:hAnsiTheme="minorEastAsia"/>
          <w:bCs/>
          <w:spacing w:val="-4"/>
          <w:sz w:val="44"/>
          <w:szCs w:val="44"/>
          <w:lang w:val="en-US" w:eastAsia="zh-CN"/>
        </w:rPr>
      </w:pPr>
      <w:r>
        <w:rPr>
          <w:rFonts w:hint="eastAsia" w:ascii="方正小标宋简体" w:eastAsia="方正小标宋简体" w:hAnsiTheme="minorEastAsia"/>
          <w:bCs/>
          <w:spacing w:val="-4"/>
          <w:sz w:val="44"/>
          <w:szCs w:val="44"/>
          <w:lang w:val="en-US" w:eastAsia="zh-CN"/>
        </w:rPr>
        <w:t>国家粮食和物资储备局浙江局</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jc w:val="center"/>
        <w:textAlignment w:val="auto"/>
        <w:outlineLvl w:val="9"/>
        <w:rPr>
          <w:rFonts w:hint="eastAsia" w:ascii="方正小标宋简体" w:eastAsia="方正小标宋简体" w:hAnsiTheme="minorEastAsia"/>
          <w:bCs/>
          <w:spacing w:val="-4"/>
          <w:sz w:val="44"/>
          <w:szCs w:val="44"/>
          <w:lang w:val="en-US" w:eastAsia="zh-CN"/>
        </w:rPr>
      </w:pPr>
      <w:r>
        <w:rPr>
          <w:rFonts w:hint="eastAsia" w:ascii="方正小标宋简体" w:eastAsia="方正小标宋简体" w:hAnsiTheme="minorEastAsia"/>
          <w:bCs/>
          <w:spacing w:val="-4"/>
          <w:sz w:val="44"/>
          <w:szCs w:val="44"/>
          <w:lang w:val="en-US" w:eastAsia="zh-CN"/>
        </w:rPr>
        <w:t>2021年度考试录用公务员面试公告</w:t>
      </w:r>
    </w:p>
    <w:p>
      <w:pPr>
        <w:shd w:val="solid" w:color="FFFFFF" w:fill="auto"/>
        <w:autoSpaceDN w:val="0"/>
        <w:spacing w:line="560" w:lineRule="exact"/>
        <w:rPr>
          <w:rFonts w:hint="eastAsia" w:eastAsia="仿宋_GB2312"/>
          <w:sz w:val="32"/>
          <w:szCs w:val="32"/>
        </w:rPr>
      </w:pPr>
      <w:r>
        <w:rPr>
          <w:rFonts w:hint="eastAsia" w:eastAsia="仿宋_GB2312"/>
          <w:sz w:val="32"/>
          <w:szCs w:val="32"/>
        </w:rPr>
        <w:t xml:space="preserve">    </w:t>
      </w:r>
    </w:p>
    <w:p>
      <w:pPr>
        <w:shd w:val="solid" w:color="FFFFFF" w:fill="auto"/>
        <w:autoSpaceDN w:val="0"/>
        <w:spacing w:line="560" w:lineRule="exact"/>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2021年</w:t>
      </w:r>
      <w:r>
        <w:rPr>
          <w:rFonts w:hint="eastAsia" w:eastAsia="仿宋_GB2312"/>
          <w:sz w:val="32"/>
          <w:szCs w:val="32"/>
        </w:rPr>
        <w:t>国家粮食和物资储备局浙江局考</w:t>
      </w:r>
      <w:r>
        <w:rPr>
          <w:rFonts w:hint="eastAsia" w:eastAsia="仿宋_GB2312"/>
          <w:sz w:val="32"/>
          <w:szCs w:val="32"/>
          <w:shd w:val="clear" w:color="auto" w:fill="FFFFFF"/>
        </w:rPr>
        <w:t>试</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Style w:val="8"/>
        <w:tblW w:w="8767" w:type="dxa"/>
        <w:jc w:val="center"/>
        <w:tblInd w:w="0" w:type="dxa"/>
        <w:tblLayout w:type="fixed"/>
        <w:tblCellMar>
          <w:top w:w="0" w:type="dxa"/>
          <w:left w:w="108" w:type="dxa"/>
          <w:bottom w:w="0" w:type="dxa"/>
          <w:right w:w="108" w:type="dxa"/>
        </w:tblCellMar>
      </w:tblPr>
      <w:tblGrid>
        <w:gridCol w:w="2234"/>
        <w:gridCol w:w="933"/>
        <w:gridCol w:w="1335"/>
        <w:gridCol w:w="2345"/>
        <w:gridCol w:w="1120"/>
        <w:gridCol w:w="800"/>
      </w:tblGrid>
      <w:tr>
        <w:tblPrEx>
          <w:tblLayout w:type="fixed"/>
          <w:tblCellMar>
            <w:top w:w="0" w:type="dxa"/>
            <w:left w:w="108" w:type="dxa"/>
            <w:bottom w:w="0" w:type="dxa"/>
            <w:right w:w="108" w:type="dxa"/>
          </w:tblCellMar>
        </w:tblPrEx>
        <w:trPr>
          <w:trHeight w:val="182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3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33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34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2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800"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安全仓储与科技处一级主任科员及以下职位</w:t>
            </w:r>
            <w:r>
              <w:rPr>
                <w:rFonts w:eastAsia="仿宋_GB2312"/>
                <w:sz w:val="24"/>
                <w:szCs w:val="24"/>
              </w:rPr>
              <w:t>（300110126001）</w:t>
            </w:r>
          </w:p>
        </w:tc>
        <w:tc>
          <w:tcPr>
            <w:tcW w:w="93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126.8</w:t>
            </w: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尹 鹏</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160123012000428</w:t>
            </w:r>
          </w:p>
        </w:tc>
        <w:tc>
          <w:tcPr>
            <w:tcW w:w="112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spacing w:line="528" w:lineRule="auto"/>
              <w:jc w:val="center"/>
              <w:rPr>
                <w:sz w:val="24"/>
                <w:szCs w:val="24"/>
              </w:rPr>
            </w:pPr>
          </w:p>
        </w:tc>
        <w:tc>
          <w:tcPr>
            <w:tcW w:w="800"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吴 萍</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160132020102411</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800"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朱繁麟</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160133310202407</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00"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范元龙</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160137010701325</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00"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齐浩岭</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160146010100708</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00"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战略物资监管处一级主任科员及以下职位</w:t>
            </w:r>
            <w:r>
              <w:rPr>
                <w:rFonts w:eastAsia="仿宋_GB2312"/>
                <w:sz w:val="24"/>
                <w:szCs w:val="24"/>
              </w:rPr>
              <w:t>（300110126002）</w:t>
            </w:r>
          </w:p>
        </w:tc>
        <w:tc>
          <w:tcPr>
            <w:tcW w:w="93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134.0</w:t>
            </w: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雷鹏</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160115010402610</w:t>
            </w:r>
          </w:p>
        </w:tc>
        <w:tc>
          <w:tcPr>
            <w:tcW w:w="112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spacing w:line="528" w:lineRule="auto"/>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孟青</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160133060101226</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谢德敏</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160133070200525</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冯利恒</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160133310203006</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于宪成</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160137080104124</w:t>
            </w:r>
          </w:p>
        </w:tc>
        <w:tc>
          <w:tcPr>
            <w:tcW w:w="112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财务审计与规划建设处一级主任科员及以下</w:t>
            </w:r>
            <w:r>
              <w:rPr>
                <w:rFonts w:eastAsia="仿宋_GB2312"/>
                <w:sz w:val="24"/>
                <w:szCs w:val="24"/>
              </w:rPr>
              <w:t>职位（300110126003）</w:t>
            </w:r>
          </w:p>
        </w:tc>
        <w:tc>
          <w:tcPr>
            <w:tcW w:w="93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131.</w:t>
            </w:r>
            <w:r>
              <w:rPr>
                <w:rFonts w:hint="eastAsia" w:eastAsia="仿宋_GB2312"/>
                <w:sz w:val="24"/>
                <w:szCs w:val="24"/>
              </w:rPr>
              <w:t>3</w:t>
            </w: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丁奕锐</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160132010505224</w:t>
            </w:r>
          </w:p>
        </w:tc>
        <w:tc>
          <w:tcPr>
            <w:tcW w:w="112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spacing w:line="528" w:lineRule="auto"/>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吕乾</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160133020101216</w:t>
            </w:r>
          </w:p>
        </w:tc>
        <w:tc>
          <w:tcPr>
            <w:tcW w:w="112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俞灏杰</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160133040100721</w:t>
            </w:r>
          </w:p>
        </w:tc>
        <w:tc>
          <w:tcPr>
            <w:tcW w:w="112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陶亚强</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160133320300110</w:t>
            </w:r>
          </w:p>
        </w:tc>
        <w:tc>
          <w:tcPr>
            <w:tcW w:w="112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杨晓永</w:t>
            </w:r>
          </w:p>
        </w:tc>
        <w:tc>
          <w:tcPr>
            <w:tcW w:w="2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160137030201618</w:t>
            </w:r>
          </w:p>
        </w:tc>
        <w:tc>
          <w:tcPr>
            <w:tcW w:w="112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00"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sz w:val="32"/>
          <w:szCs w:val="32"/>
          <w:shd w:val="clear" w:color="auto" w:fill="FFFFFF"/>
        </w:rPr>
        <w:t>15</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（一）</w:t>
      </w:r>
      <w:r>
        <w:rPr>
          <w:rFonts w:eastAsia="仿宋_GB2312"/>
          <w:sz w:val="32"/>
          <w:szCs w:val="32"/>
          <w:shd w:val="clear" w:color="auto" w:fill="FFFFFF"/>
        </w:rPr>
        <w:t>发送电子邮件至</w:t>
      </w:r>
      <w:r>
        <w:rPr>
          <w:rFonts w:hint="eastAsia"/>
          <w:sz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sz w:val="32"/>
          <w:shd w:val="clear" w:color="auto" w:fill="FFFFFF"/>
        </w:rPr>
        <w:t>renbaochu@163.com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22</w:t>
      </w:r>
      <w:r>
        <w:rPr>
          <w:rFonts w:eastAsia="仿宋_GB2312"/>
          <w:sz w:val="32"/>
          <w:szCs w:val="32"/>
        </w:rPr>
        <w:t>日</w:t>
      </w:r>
      <w:r>
        <w:rPr>
          <w:rFonts w:hint="eastAsia" w:eastAsia="仿宋_GB2312"/>
          <w:sz w:val="32"/>
          <w:szCs w:val="32"/>
        </w:rPr>
        <w:t>9时至12时</w:t>
      </w:r>
      <w:r>
        <w:rPr>
          <w:rFonts w:eastAsia="仿宋_GB2312"/>
          <w:sz w:val="32"/>
          <w:szCs w:val="32"/>
        </w:rPr>
        <w:t>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，地点为杭州市下城区文晖路青园19幢三楼人事处（308室）。请面试考生带齐如下材料按时参加资格复审：</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日上午9:00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国家粮食和物资储备局浙江局会议室</w:t>
      </w:r>
      <w:r>
        <w:rPr>
          <w:rFonts w:eastAsia="仿宋_GB2312"/>
          <w:sz w:val="32"/>
          <w:szCs w:val="32"/>
          <w:shd w:val="clear" w:color="auto" w:fill="FFFFFF"/>
        </w:rPr>
        <w:t>。地址：</w:t>
      </w:r>
      <w:r>
        <w:rPr>
          <w:rFonts w:hint="eastAsia" w:eastAsia="仿宋_GB2312"/>
          <w:sz w:val="32"/>
          <w:szCs w:val="32"/>
          <w:shd w:val="clear" w:color="auto" w:fill="FFFFFF"/>
        </w:rPr>
        <w:t>杭州市下城区文晖路青园19幢三楼。</w:t>
      </w:r>
      <w:r>
        <w:rPr>
          <w:rFonts w:eastAsia="仿宋_GB2312"/>
          <w:sz w:val="32"/>
          <w:szCs w:val="32"/>
          <w:shd w:val="clear" w:color="auto" w:fill="FFFFFF"/>
        </w:rPr>
        <w:t>可乘地铁</w:t>
      </w:r>
      <w:r>
        <w:rPr>
          <w:rFonts w:hint="eastAsia" w:eastAsia="仿宋_GB2312"/>
          <w:sz w:val="32"/>
          <w:szCs w:val="32"/>
          <w:shd w:val="clear" w:color="auto" w:fill="FFFFFF"/>
        </w:rPr>
        <w:t>1</w:t>
      </w:r>
      <w:r>
        <w:rPr>
          <w:rFonts w:eastAsia="仿宋_GB2312"/>
          <w:sz w:val="32"/>
          <w:szCs w:val="32"/>
          <w:shd w:val="clear" w:color="auto" w:fill="FFFFFF"/>
        </w:rPr>
        <w:t>号线在</w:t>
      </w:r>
      <w:r>
        <w:rPr>
          <w:rFonts w:hint="eastAsia" w:eastAsia="仿宋_GB2312"/>
          <w:b/>
          <w:sz w:val="32"/>
          <w:szCs w:val="32"/>
          <w:shd w:val="clear" w:color="auto" w:fill="FFFFFF"/>
        </w:rPr>
        <w:t>西湖文化广场</w:t>
      </w:r>
      <w:r>
        <w:rPr>
          <w:rFonts w:eastAsia="仿宋_GB2312"/>
          <w:sz w:val="32"/>
          <w:szCs w:val="32"/>
          <w:shd w:val="clear" w:color="auto" w:fill="FFFFFF"/>
        </w:rPr>
        <w:t>站下，由</w:t>
      </w:r>
      <w:r>
        <w:rPr>
          <w:rFonts w:hint="eastAsia" w:eastAsia="仿宋_GB2312"/>
          <w:sz w:val="32"/>
          <w:szCs w:val="32"/>
          <w:shd w:val="clear" w:color="auto" w:fill="FFFFFF"/>
        </w:rPr>
        <w:t>B</w:t>
      </w:r>
      <w:r>
        <w:rPr>
          <w:rFonts w:eastAsia="仿宋_GB2312"/>
          <w:sz w:val="32"/>
          <w:szCs w:val="32"/>
          <w:shd w:val="clear" w:color="auto" w:fill="FFFFFF"/>
        </w:rPr>
        <w:t>出口出站后</w:t>
      </w:r>
      <w:r>
        <w:rPr>
          <w:rFonts w:hint="eastAsia" w:eastAsia="仿宋_GB2312"/>
          <w:sz w:val="32"/>
          <w:szCs w:val="32"/>
          <w:shd w:val="clear" w:color="auto" w:fill="FFFFFF"/>
        </w:rPr>
        <w:t>沿文晖路往西</w:t>
      </w:r>
      <w:r>
        <w:rPr>
          <w:rFonts w:eastAsia="仿宋_GB2312"/>
          <w:sz w:val="32"/>
          <w:szCs w:val="32"/>
          <w:shd w:val="clear" w:color="auto" w:fill="FFFFFF"/>
        </w:rPr>
        <w:t>走</w:t>
      </w:r>
      <w:r>
        <w:rPr>
          <w:rFonts w:hint="eastAsia" w:eastAsia="仿宋_GB2312"/>
          <w:sz w:val="32"/>
          <w:szCs w:val="32"/>
          <w:shd w:val="clear" w:color="auto" w:fill="FFFFFF"/>
        </w:rPr>
        <w:t>150</w:t>
      </w:r>
      <w:r>
        <w:rPr>
          <w:rFonts w:eastAsia="仿宋_GB2312"/>
          <w:sz w:val="32"/>
          <w:szCs w:val="32"/>
          <w:shd w:val="clear" w:color="auto" w:fill="FFFFFF"/>
        </w:rPr>
        <w:t>米即到。</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参加面试人数与录用计划数比例达到5:1及以上的，面试后应按综合成绩从高到低的顺序</w:t>
      </w:r>
      <w:r>
        <w:rPr>
          <w:rFonts w:hint="eastAsia" w:eastAsia="仿宋_GB2312"/>
          <w:sz w:val="32"/>
          <w:szCs w:val="32"/>
          <w:lang w:eastAsia="zh-CN"/>
        </w:rPr>
        <w:t>等额</w:t>
      </w:r>
      <w:bookmarkStart w:id="1" w:name="_GoBack"/>
      <w:bookmarkEnd w:id="1"/>
      <w:r>
        <w:rPr>
          <w:rFonts w:hint="eastAsia" w:eastAsia="仿宋_GB2312"/>
          <w:sz w:val="32"/>
          <w:szCs w:val="32"/>
        </w:rPr>
        <w:t>确定体检和考察人选；比例低于5:1的，考生面试成绩应达到60分的面试合格分数线，方可进入体检和考察。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，请考生于当天上午</w:t>
      </w:r>
      <w:r>
        <w:rPr>
          <w:rFonts w:hint="eastAsia" w:eastAsia="仿宋_GB2312"/>
          <w:szCs w:val="32"/>
          <w:shd w:val="clear" w:color="auto" w:fill="FFFFFF"/>
          <w:lang w:val="en-US" w:eastAsia="zh-CN"/>
        </w:rPr>
        <w:t>7：30</w:t>
      </w:r>
      <w:r>
        <w:rPr>
          <w:rFonts w:eastAsia="仿宋_GB2312"/>
          <w:szCs w:val="32"/>
          <w:shd w:val="clear" w:color="auto" w:fill="FFFFFF"/>
        </w:rPr>
        <w:t>在</w:t>
      </w:r>
      <w:r>
        <w:rPr>
          <w:rFonts w:hint="eastAsia" w:eastAsia="仿宋_GB2312"/>
          <w:sz w:val="32"/>
          <w:szCs w:val="32"/>
          <w:shd w:val="clear" w:color="auto" w:fill="FFFFFF"/>
        </w:rPr>
        <w:t>杭州市下城区文晖路青园19幢三楼</w:t>
      </w:r>
      <w:r>
        <w:rPr>
          <w:rFonts w:hint="eastAsia" w:eastAsia="仿宋_GB2312"/>
          <w:b/>
          <w:szCs w:val="32"/>
          <w:shd w:val="clear" w:color="auto" w:fill="FFFFFF"/>
        </w:rPr>
        <w:t>集合</w:t>
      </w:r>
      <w:r>
        <w:rPr>
          <w:rFonts w:hint="eastAsia" w:eastAsia="仿宋_GB2312"/>
          <w:b/>
          <w:szCs w:val="32"/>
          <w:shd w:val="clear" w:color="auto" w:fill="FFFFFF"/>
          <w:lang w:eastAsia="zh-CN"/>
        </w:rPr>
        <w:t>，</w:t>
      </w:r>
      <w:r>
        <w:rPr>
          <w:rFonts w:hint="eastAsia" w:eastAsia="仿宋_GB2312"/>
          <w:szCs w:val="32"/>
          <w:shd w:val="clear" w:color="auto" w:fill="FFFFFF"/>
          <w:lang w:eastAsia="zh-CN"/>
        </w:rPr>
        <w:t>统一前往</w:t>
      </w:r>
      <w:r>
        <w:rPr>
          <w:rFonts w:eastAsia="仿宋_GB2312"/>
          <w:szCs w:val="32"/>
          <w:shd w:val="clear" w:color="auto" w:fill="FFFFFF"/>
        </w:rPr>
        <w:t>。体检费用由</w:t>
      </w:r>
      <w:r>
        <w:rPr>
          <w:rFonts w:hint="eastAsia" w:eastAsia="仿宋_GB2312"/>
          <w:szCs w:val="32"/>
          <w:shd w:val="clear" w:color="auto" w:fill="FFFFFF"/>
        </w:rPr>
        <w:t>浙江局</w:t>
      </w:r>
      <w:r>
        <w:rPr>
          <w:rFonts w:eastAsia="仿宋_GB2312"/>
          <w:szCs w:val="32"/>
          <w:shd w:val="clear" w:color="auto" w:fill="FFFFFF"/>
        </w:rPr>
        <w:t>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等信息。面试签到前，考生应自备口罩，按要求测量体温。凡经现场卫生防疫专业人员确认有可疑症状或者异常情况的考生，不再参加当日面试，另行安排。</w:t>
      </w:r>
    </w:p>
    <w:p>
      <w:pPr>
        <w:spacing w:line="540" w:lineRule="exact"/>
        <w:ind w:firstLine="803" w:firstLineChars="250"/>
        <w:rPr>
          <w:rFonts w:eastAsiaTheme="minorEastAsia"/>
          <w:sz w:val="32"/>
        </w:rPr>
      </w:pPr>
      <w:r>
        <w:rPr>
          <w:rFonts w:hint="eastAsia" w:eastAsia="仿宋_GB2312"/>
          <w:b/>
          <w:sz w:val="32"/>
          <w:szCs w:val="32"/>
        </w:rPr>
        <w:t>联系方式：</w:t>
      </w:r>
      <w:r>
        <w:rPr>
          <w:rFonts w:hint="eastAsia" w:eastAsiaTheme="minorEastAsia"/>
          <w:sz w:val="32"/>
        </w:rPr>
        <w:t>0571</w:t>
      </w:r>
      <w:r>
        <w:rPr>
          <w:rFonts w:hint="eastAsia" w:eastAsia="方正仿宋简体"/>
          <w:sz w:val="32"/>
        </w:rPr>
        <w:t>-</w:t>
      </w:r>
      <w:r>
        <w:rPr>
          <w:rFonts w:hint="eastAsia" w:eastAsiaTheme="minorEastAsia"/>
          <w:sz w:val="32"/>
        </w:rPr>
        <w:t>85118073</w:t>
      </w:r>
      <w:r>
        <w:rPr>
          <w:rFonts w:hint="eastAsia" w:eastAsia="仿宋_GB2312"/>
          <w:sz w:val="32"/>
          <w:szCs w:val="32"/>
          <w:shd w:val="clear" w:color="auto" w:fill="FFFFFF"/>
        </w:rPr>
        <w:t>（电话）</w:t>
      </w:r>
      <w:r>
        <w:rPr>
          <w:rFonts w:hint="eastAsia" w:eastAsiaTheme="minorEastAsia"/>
          <w:sz w:val="32"/>
        </w:rPr>
        <w:t xml:space="preserve">     </w:t>
      </w:r>
    </w:p>
    <w:p>
      <w:pPr>
        <w:spacing w:line="540" w:lineRule="exact"/>
        <w:ind w:firstLine="2400" w:firstLineChars="750"/>
        <w:rPr>
          <w:rFonts w:eastAsiaTheme="minorEastAsia"/>
          <w:sz w:val="32"/>
        </w:rPr>
      </w:pPr>
      <w:r>
        <w:rPr>
          <w:rFonts w:hint="eastAsia" w:eastAsiaTheme="minorEastAsia"/>
          <w:sz w:val="32"/>
        </w:rPr>
        <w:t>0571</w:t>
      </w:r>
      <w:r>
        <w:rPr>
          <w:rFonts w:hint="eastAsia" w:eastAsia="方正仿宋简体"/>
          <w:sz w:val="32"/>
        </w:rPr>
        <w:t>-</w:t>
      </w:r>
      <w:r>
        <w:rPr>
          <w:rFonts w:hint="eastAsia" w:eastAsiaTheme="minorEastAsia"/>
          <w:sz w:val="32"/>
        </w:rPr>
        <w:t>85119360</w:t>
      </w:r>
      <w:r>
        <w:rPr>
          <w:rFonts w:hint="eastAsia" w:eastAsia="仿宋_GB2312"/>
          <w:sz w:val="32"/>
          <w:szCs w:val="32"/>
          <w:shd w:val="clear" w:color="auto" w:fill="FFFFFF"/>
        </w:rPr>
        <w:t>（传真）</w:t>
      </w:r>
    </w:p>
    <w:p>
      <w:pPr>
        <w:spacing w:line="54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ind w:firstLine="4160" w:firstLineChars="1300"/>
        <w:rPr>
          <w:sz w:val="32"/>
          <w:szCs w:val="32"/>
          <w:shd w:val="clear" w:color="auto" w:fill="FFFFFF"/>
        </w:rPr>
      </w:pPr>
      <w:r>
        <w:rPr>
          <w:rFonts w:hint="eastAsia" w:eastAsia="仿宋_GB2312"/>
          <w:sz w:val="32"/>
          <w:szCs w:val="32"/>
          <w:shd w:val="clear" w:color="auto" w:fill="FFFFFF"/>
        </w:rPr>
        <w:t>国家粮食和物资储备局浙江局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3</w:t>
      </w:r>
      <w:r>
        <w:rPr>
          <w:rFonts w:eastAsia="仿宋_GB2312"/>
          <w:sz w:val="32"/>
          <w:szCs w:val="32"/>
          <w:shd w:val="clear" w:color="auto" w:fill="FFFFFF"/>
        </w:rPr>
        <w:t>日</w:t>
      </w:r>
      <w:r>
        <w:rPr>
          <w:rFonts w:eastAsia="仿宋_GB2312"/>
          <w:sz w:val="32"/>
          <w:szCs w:val="32"/>
          <w:shd w:val="clear" w:color="auto" w:fill="FFFFFF"/>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814" w:right="1417" w:bottom="181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11523B"/>
    <w:rsid w:val="00151C79"/>
    <w:rsid w:val="0016365B"/>
    <w:rsid w:val="001655B0"/>
    <w:rsid w:val="00170697"/>
    <w:rsid w:val="00172A27"/>
    <w:rsid w:val="00183A49"/>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50E8F"/>
    <w:rsid w:val="002A30CB"/>
    <w:rsid w:val="002E0289"/>
    <w:rsid w:val="002E2362"/>
    <w:rsid w:val="002E43DA"/>
    <w:rsid w:val="00303B7C"/>
    <w:rsid w:val="00332C9E"/>
    <w:rsid w:val="00340063"/>
    <w:rsid w:val="003403D0"/>
    <w:rsid w:val="003405BD"/>
    <w:rsid w:val="00345C5E"/>
    <w:rsid w:val="003956E3"/>
    <w:rsid w:val="003A25A3"/>
    <w:rsid w:val="003A25F7"/>
    <w:rsid w:val="003C0E76"/>
    <w:rsid w:val="003C6697"/>
    <w:rsid w:val="003C75C6"/>
    <w:rsid w:val="003F0302"/>
    <w:rsid w:val="00430D61"/>
    <w:rsid w:val="00430FE5"/>
    <w:rsid w:val="00442B75"/>
    <w:rsid w:val="00460AE1"/>
    <w:rsid w:val="00466650"/>
    <w:rsid w:val="0048132C"/>
    <w:rsid w:val="004C5817"/>
    <w:rsid w:val="004E1F79"/>
    <w:rsid w:val="005015CB"/>
    <w:rsid w:val="00532308"/>
    <w:rsid w:val="00541D67"/>
    <w:rsid w:val="005442CC"/>
    <w:rsid w:val="00546B54"/>
    <w:rsid w:val="00554DBF"/>
    <w:rsid w:val="00565E2B"/>
    <w:rsid w:val="00567C34"/>
    <w:rsid w:val="00580E96"/>
    <w:rsid w:val="00581C9A"/>
    <w:rsid w:val="005D1E2A"/>
    <w:rsid w:val="00634804"/>
    <w:rsid w:val="006412FB"/>
    <w:rsid w:val="00641C6E"/>
    <w:rsid w:val="0065699B"/>
    <w:rsid w:val="00657FFA"/>
    <w:rsid w:val="006802CB"/>
    <w:rsid w:val="006843EA"/>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67DFC"/>
    <w:rsid w:val="008A12FD"/>
    <w:rsid w:val="008F16BA"/>
    <w:rsid w:val="008F2DDD"/>
    <w:rsid w:val="00973123"/>
    <w:rsid w:val="00997777"/>
    <w:rsid w:val="009C19AF"/>
    <w:rsid w:val="009D3A85"/>
    <w:rsid w:val="00A217CB"/>
    <w:rsid w:val="00A36C41"/>
    <w:rsid w:val="00A47E17"/>
    <w:rsid w:val="00A57A68"/>
    <w:rsid w:val="00A85E83"/>
    <w:rsid w:val="00AC680D"/>
    <w:rsid w:val="00AE3561"/>
    <w:rsid w:val="00B00FF7"/>
    <w:rsid w:val="00B40B7F"/>
    <w:rsid w:val="00B631EE"/>
    <w:rsid w:val="00B71767"/>
    <w:rsid w:val="00B72D9A"/>
    <w:rsid w:val="00B9683A"/>
    <w:rsid w:val="00BA615A"/>
    <w:rsid w:val="00BD19CA"/>
    <w:rsid w:val="00BD517E"/>
    <w:rsid w:val="00BD53C4"/>
    <w:rsid w:val="00C14094"/>
    <w:rsid w:val="00C25CF4"/>
    <w:rsid w:val="00C30478"/>
    <w:rsid w:val="00C40445"/>
    <w:rsid w:val="00C673E7"/>
    <w:rsid w:val="00C70443"/>
    <w:rsid w:val="00C748FB"/>
    <w:rsid w:val="00C76F6D"/>
    <w:rsid w:val="00C97F63"/>
    <w:rsid w:val="00CA02F2"/>
    <w:rsid w:val="00CC5576"/>
    <w:rsid w:val="00CD1DE8"/>
    <w:rsid w:val="00CD2131"/>
    <w:rsid w:val="00CD385E"/>
    <w:rsid w:val="00CD76FC"/>
    <w:rsid w:val="00D05164"/>
    <w:rsid w:val="00D05323"/>
    <w:rsid w:val="00D13773"/>
    <w:rsid w:val="00D3637F"/>
    <w:rsid w:val="00D41148"/>
    <w:rsid w:val="00D76C5F"/>
    <w:rsid w:val="00D80CDA"/>
    <w:rsid w:val="00D80F38"/>
    <w:rsid w:val="00D96BDB"/>
    <w:rsid w:val="00DC4BE5"/>
    <w:rsid w:val="00DD11F8"/>
    <w:rsid w:val="00DE5DA3"/>
    <w:rsid w:val="00DE703E"/>
    <w:rsid w:val="00E42A0C"/>
    <w:rsid w:val="00E73ED3"/>
    <w:rsid w:val="00E7612F"/>
    <w:rsid w:val="00E8788F"/>
    <w:rsid w:val="00E879F4"/>
    <w:rsid w:val="00E97F21"/>
    <w:rsid w:val="00EB350D"/>
    <w:rsid w:val="00EB5787"/>
    <w:rsid w:val="00ED59AA"/>
    <w:rsid w:val="00EF09AE"/>
    <w:rsid w:val="00F01447"/>
    <w:rsid w:val="00F071EB"/>
    <w:rsid w:val="00F21733"/>
    <w:rsid w:val="00F2222C"/>
    <w:rsid w:val="00F30326"/>
    <w:rsid w:val="00F32568"/>
    <w:rsid w:val="00F54CF4"/>
    <w:rsid w:val="00F611E9"/>
    <w:rsid w:val="00F95BAE"/>
    <w:rsid w:val="00FA79B5"/>
    <w:rsid w:val="031F6CAB"/>
    <w:rsid w:val="03BF0DB3"/>
    <w:rsid w:val="070F49A2"/>
    <w:rsid w:val="07E43A81"/>
    <w:rsid w:val="09201445"/>
    <w:rsid w:val="0B5C2DB3"/>
    <w:rsid w:val="1186384C"/>
    <w:rsid w:val="16697BD2"/>
    <w:rsid w:val="198432E8"/>
    <w:rsid w:val="1B4F4EDD"/>
    <w:rsid w:val="1BC10EED"/>
    <w:rsid w:val="1C687BA8"/>
    <w:rsid w:val="1DA2662B"/>
    <w:rsid w:val="1F435D57"/>
    <w:rsid w:val="208A0D96"/>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AF450E"/>
    <w:rsid w:val="48B91E5D"/>
    <w:rsid w:val="4A7D0844"/>
    <w:rsid w:val="4B162FC1"/>
    <w:rsid w:val="4D7426DC"/>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3A71FB"/>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912CC-A5FE-4E13-9FA2-F8362B359FA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7</Pages>
  <Words>2031</Words>
  <Characters>798</Characters>
  <Lines>6</Lines>
  <Paragraphs>5</Paragraphs>
  <TotalTime>0</TotalTime>
  <ScaleCrop>false</ScaleCrop>
  <LinksUpToDate>false</LinksUpToDate>
  <CharactersWithSpaces>2824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2021-03-02T07:22:00Z</cp:lastPrinted>
  <dcterms:modified xsi:type="dcterms:W3CDTF">2021-03-03T08:05:22Z</dcterms:modified>
  <dc:title>人力资源和社会保障部机关2015年录用公务员面试公告</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