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绵阳市安州区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  <w:t>2021年上半年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直接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招聘事业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  <w:t>专业技术人员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岗位和条件要求一览表</w:t>
      </w:r>
    </w:p>
    <w:tbl>
      <w:tblPr>
        <w:tblStyle w:val="6"/>
        <w:tblW w:w="13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10"/>
        <w:gridCol w:w="416"/>
        <w:gridCol w:w="1118"/>
        <w:gridCol w:w="1560"/>
        <w:gridCol w:w="1351"/>
        <w:gridCol w:w="975"/>
        <w:gridCol w:w="2939"/>
        <w:gridCol w:w="2520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招聘单位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招聘岗位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岗位人数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岗位代码</w:t>
            </w:r>
          </w:p>
        </w:tc>
        <w:tc>
          <w:tcPr>
            <w:tcW w:w="9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岗位条件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年龄</w:t>
            </w: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学位</w:t>
            </w:r>
          </w:p>
        </w:tc>
        <w:tc>
          <w:tcPr>
            <w:tcW w:w="29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其他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秀水镇第一小学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>2103001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音乐表演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音乐学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舞蹈编导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表演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及以上层次的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音乐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学科教师资格证。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黄土镇小学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音乐表演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音乐学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舞蹈编导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表演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秀水镇第一小学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美术学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绘画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书法学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中国画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艺术设计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（</w:t>
            </w:r>
            <w:r>
              <w:rPr>
                <w:rFonts w:ascii="仿宋" w:hAnsi="仿宋" w:eastAsia="仿宋" w:cs="宋体"/>
                <w:kern w:val="0"/>
                <w:szCs w:val="32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及以上层次的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美术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学科教师资格证。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河清镇小学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美术学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绘画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书法学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中国画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艺术设计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（</w:t>
            </w:r>
            <w:r>
              <w:rPr>
                <w:rFonts w:ascii="仿宋" w:hAnsi="仿宋" w:eastAsia="仿宋" w:cs="宋体"/>
                <w:kern w:val="0"/>
                <w:szCs w:val="32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）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塔水镇第二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美术学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绘画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书法学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中国画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艺术设计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（</w:t>
            </w:r>
            <w:r>
              <w:rPr>
                <w:rFonts w:ascii="仿宋" w:hAnsi="仿宋" w:eastAsia="仿宋" w:cs="宋体"/>
                <w:kern w:val="0"/>
                <w:szCs w:val="32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）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融媒体中心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音乐表演、广播电视编导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播音与主持艺术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摄影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视觉传达设计、数字媒体艺术、戏剧影视美术设计、电影学、戏剧影视文学、动画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影视摄影与制作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塔水镇中心卫生院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2103008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研究生：公共卫生与预防医学类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研究生：妇产科学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塔水镇清泉卫生院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检验士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普通高等教育全日制本科学历（含普通高等院校成人教育全日制脱产班）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：医学检验技术、医学检验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具有临床医学检验技士及以上资格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黄土镇乐兴卫生院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普通高等教育专科及以上学历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专科：中西医结合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本科：中西医临床医学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研究生：中西医结合类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秀水镇中心卫生院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研究生：儿科学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专科：麻醉学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本科：麻醉学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研究生：麻醉学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塔水镇宝林卫生院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桑枣镇晓坝卫生院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高川乡卫生院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专科：针灸推拿学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本科：针灸推拿学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研究生：针灸推拿学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疾控中心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普通高等教育全日制本科及以上学历（研究生不限全日制学历）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研究生：公共卫生与预防医学类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3年以上相关疾控工作经历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2.具有主治医师及以上资格（中级职称）；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研究生学历可放宽至具有医师及以上资格（初级职称）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5120"/>
    <w:rsid w:val="55EB5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2021-03-01T08:28:00Z</dcterms:created>
  <dc:creator>jp</dc:creator>
  <cp:lastModifiedBy>jp</cp:lastModifiedBy>
  <dcterms:modified xsi:type="dcterms:W3CDTF">2021-03-01T08:30:45Z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