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 w:hAnsi="仿宋" w:eastAsia="仿宋" w:cs="仿宋"/>
          <w:sz w:val="32"/>
          <w:szCs w:val="32"/>
        </w:rPr>
      </w:pPr>
      <w:r>
        <w:rPr>
          <w:rFonts w:hint="eastAsia" w:ascii="仿宋" w:hAnsi="仿宋" w:eastAsia="仿宋" w:cs="仿宋"/>
          <w:sz w:val="32"/>
          <w:szCs w:val="32"/>
        </w:rPr>
        <w:t>附件1：</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德州市普通话水平测试缴费操作说明</w:t>
      </w: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rPr>
        <w:t>应广大考生要求，德州市普通话测试中心开通了中国建设银行悦生活云服务线上缴费系统，考生可方便地通过建行手机银行、中国建设银行微信公众号、建行移动门户、悦生活网站、个人网银进行普通话水平测试考试报名费的缴交。线上缴费简要流程如下：</w:t>
      </w:r>
    </w:p>
    <w:p>
      <w:pPr>
        <w:ind w:firstLine="560" w:firstLineChars="200"/>
        <w:jc w:val="left"/>
        <w:rPr>
          <w:rFonts w:hint="eastAsia" w:ascii="黑体" w:hAnsi="黑体" w:eastAsia="黑体" w:cs="黑体"/>
          <w:sz w:val="28"/>
          <w:szCs w:val="28"/>
        </w:rPr>
      </w:pPr>
      <w:r>
        <w:rPr>
          <w:rFonts w:hint="eastAsia" w:ascii="黑体" w:hAnsi="黑体" w:eastAsia="黑体" w:cs="黑体"/>
          <w:sz w:val="28"/>
          <w:szCs w:val="28"/>
        </w:rPr>
        <w:t>一、考生可以通过扫描或在微信中长按识别下方二维码，直达本缴费项目</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2654300" cy="2654300"/>
            <wp:effectExtent l="0" t="0" r="12700" b="12700"/>
            <wp:docPr id="18" name="图片 18" descr="C:\Users\Cao Guanghong\Desktop\德州市德城区教师进修学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Cao Guanghong\Desktop\德州市德城区教师进修学校.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654300" cy="2654300"/>
                    </a:xfrm>
                    <a:prstGeom prst="rect">
                      <a:avLst/>
                    </a:prstGeom>
                    <a:noFill/>
                    <a:ln>
                      <a:noFill/>
                    </a:ln>
                  </pic:spPr>
                </pic:pic>
              </a:graphicData>
            </a:graphic>
          </wp:inline>
        </w:drawing>
      </w: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输入考生身份证号、姓名。</w:t>
      </w:r>
    </w:p>
    <w:p>
      <w:pPr>
        <w:pStyle w:val="10"/>
        <w:ind w:left="935" w:firstLine="0" w:firstLineChars="0"/>
        <w:jc w:val="center"/>
        <w:rPr>
          <w:rFonts w:ascii="微软雅黑" w:hAnsi="微软雅黑" w:eastAsia="微软雅黑"/>
          <w:sz w:val="28"/>
          <w:szCs w:val="28"/>
        </w:rPr>
      </w:pPr>
      <w:r>
        <w:rPr>
          <w:rFonts w:hint="eastAsia" w:ascii="微软雅黑" w:hAnsi="微软雅黑" w:eastAsia="微软雅黑"/>
          <w:sz w:val="28"/>
          <w:szCs w:val="28"/>
        </w:rPr>
        <w:drawing>
          <wp:inline distT="0" distB="0" distL="0" distR="0">
            <wp:extent cx="2748280" cy="48863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59984" cy="4906871"/>
                    </a:xfrm>
                    <a:prstGeom prst="rect">
                      <a:avLst/>
                    </a:prstGeom>
                  </pic:spPr>
                </pic:pic>
              </a:graphicData>
            </a:graphic>
          </wp:inline>
        </w:drawing>
      </w:r>
    </w:p>
    <w:p>
      <w:pPr>
        <w:pStyle w:val="10"/>
        <w:numPr>
          <w:numId w:val="0"/>
        </w:numPr>
        <w:ind w:left="560" w:leftChars="0"/>
        <w:jc w:val="left"/>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点击“查询”后，系统默认显示代缴费100元，可点击“普通话水平测试费”处，展开下拉菜单，根据考生是否参加培训，选取“测试费：50“或“测试费加培训费：100”</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162300" cy="5581650"/>
            <wp:effectExtent l="19050" t="0" r="0" b="0"/>
            <wp:docPr id="19" name="图片 18"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未标题-1.jpg"/>
                    <pic:cNvPicPr>
                      <a:picLocks noChangeAspect="1"/>
                    </pic:cNvPicPr>
                  </pic:nvPicPr>
                  <pic:blipFill>
                    <a:blip r:embed="rId6" cstate="print"/>
                    <a:stretch>
                      <a:fillRect/>
                    </a:stretch>
                  </pic:blipFill>
                  <pic:spPr>
                    <a:xfrm>
                      <a:off x="0" y="0"/>
                      <a:ext cx="3162300" cy="5582147"/>
                    </a:xfrm>
                    <a:prstGeom prst="rect">
                      <a:avLst/>
                    </a:prstGeom>
                  </pic:spPr>
                </pic:pic>
              </a:graphicData>
            </a:graphic>
          </wp:inline>
        </w:drawing>
      </w:r>
      <w:bookmarkStart w:id="0" w:name="_GoBack"/>
      <w:bookmarkEnd w:id="0"/>
    </w:p>
    <w:p>
      <w:pPr>
        <w:ind w:firstLine="560" w:firstLineChars="200"/>
        <w:jc w:val="left"/>
        <w:rPr>
          <w:rFonts w:ascii="微软雅黑" w:hAnsi="微软雅黑" w:eastAsia="微软雅黑"/>
          <w:sz w:val="28"/>
          <w:szCs w:val="28"/>
        </w:rPr>
      </w:pPr>
      <w:r>
        <w:rPr>
          <w:rFonts w:hint="eastAsia" w:ascii="仿宋" w:hAnsi="仿宋" w:eastAsia="仿宋" w:cs="仿宋"/>
          <w:sz w:val="28"/>
          <w:szCs w:val="28"/>
        </w:rPr>
        <w:t>3. 考生根据实际情况选择相应的缴费金额后，点击“缴费”</w:t>
      </w:r>
    </w:p>
    <w:p>
      <w:pPr>
        <w:ind w:firstLine="560" w:firstLineChars="200"/>
        <w:jc w:val="left"/>
        <w:rPr>
          <w:rFonts w:hint="eastAsia" w:ascii="黑体" w:hAnsi="黑体" w:eastAsia="黑体" w:cs="黑体"/>
          <w:sz w:val="28"/>
          <w:szCs w:val="28"/>
        </w:rPr>
      </w:pPr>
      <w:r>
        <w:rPr>
          <w:rFonts w:hint="eastAsia" w:ascii="黑体" w:hAnsi="黑体" w:eastAsia="黑体" w:cs="黑体"/>
          <w:sz w:val="28"/>
          <w:szCs w:val="28"/>
        </w:rPr>
        <w:t>二、通过建行手机银行缴费</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1. 下载建行手机银行</w:t>
      </w:r>
    </w:p>
    <w:p>
      <w:pPr>
        <w:jc w:val="center"/>
        <w:rPr>
          <w:rFonts w:ascii="微软雅黑" w:hAnsi="微软雅黑" w:eastAsia="微软雅黑"/>
          <w:sz w:val="28"/>
          <w:szCs w:val="28"/>
        </w:rPr>
      </w:pPr>
      <w:r>
        <w:rPr>
          <w:rFonts w:hint="eastAsia" w:ascii="微软雅黑" w:hAnsi="微软雅黑" w:eastAsia="微软雅黑"/>
          <w:sz w:val="28"/>
          <w:szCs w:val="28"/>
        </w:rPr>
        <w:drawing>
          <wp:inline distT="0" distB="0" distL="0" distR="0">
            <wp:extent cx="2387600" cy="2646045"/>
            <wp:effectExtent l="0" t="0" r="0" b="1905"/>
            <wp:docPr id="1" name="图片 1" descr="I:\Users\曹广宏\Documents\eSpaceReceivedFiles\手机银行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Users\曹广宏\Documents\eSpaceReceivedFiles\手机银行二维码.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87600" cy="2646496"/>
                    </a:xfrm>
                    <a:prstGeom prst="rect">
                      <a:avLst/>
                    </a:prstGeom>
                    <a:noFill/>
                    <a:ln>
                      <a:noFill/>
                    </a:ln>
                  </pic:spPr>
                </pic:pic>
              </a:graphicData>
            </a:graphic>
          </wp:inline>
        </w:drawing>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2. 登录后，点击首页右下角“悦享生活”</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2967355" cy="5267325"/>
            <wp:effectExtent l="19050" t="0" r="4292" b="0"/>
            <wp:docPr id="2" name="图片 2" descr="I:\Users\曹广宏\Downloads\106255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Users\曹广宏\Downloads\10625574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66156" cy="5264926"/>
                    </a:xfrm>
                    <a:prstGeom prst="rect">
                      <a:avLst/>
                    </a:prstGeom>
                    <a:noFill/>
                    <a:ln>
                      <a:noFill/>
                    </a:ln>
                  </pic:spPr>
                </pic:pic>
              </a:graphicData>
            </a:graphic>
          </wp:inline>
        </w:drawing>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3. 点击“更多”，也可以直接在上方搜索条中输入“德城区教师进修学校”搜索本缴费项目</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3" name="图片 3" descr="I:\Users\曹广宏\Downloads\157559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Users\曹广宏\Downloads\15755961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4. 点击“更多”后，上滑至“教育服务”频道，点击“考试报名费”</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4" name="图片 4" descr="I:\Users\曹广宏\Downloads\665629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Users\曹广宏\Downloads\6656299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5. 点击“缴费单位”</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5" name="图片 5" descr="I:\Users\曹广宏\Downloads\44371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Users\曹广宏\Downloads\4437187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6. 选择“德州市德城区教师进修学校”，如果在第3步选择搜索学校名称，可在搜索结果中直接选中本缴费项目</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6" name="图片 6" descr="I:\Users\曹广宏\Downloads\23900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Users\曹广宏\Downloads\2390065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7. 点击“下一步”</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7" name="图片 7" descr="I:\Users\曹广宏\Downloads\55745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Users\曹广宏\Downloads\5574538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8. 输入考生身份证号、姓名，点击“查询”后，系统默认显示代缴费100元。可点击“普通话水平测试费”处，展开下拉菜单，根据考生是否参加培训，选取“测试费：50“或“测试费加培训费：100”</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86125" cy="5800725"/>
            <wp:effectExtent l="19050" t="0" r="9525" b="0"/>
            <wp:docPr id="20" name="图片 19"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未标题-1.jpg"/>
                    <pic:cNvPicPr>
                      <a:picLocks noChangeAspect="1"/>
                    </pic:cNvPicPr>
                  </pic:nvPicPr>
                  <pic:blipFill>
                    <a:blip r:embed="rId6" cstate="print"/>
                    <a:stretch>
                      <a:fillRect/>
                    </a:stretch>
                  </pic:blipFill>
                  <pic:spPr>
                    <a:xfrm>
                      <a:off x="0" y="0"/>
                      <a:ext cx="3286125" cy="5800725"/>
                    </a:xfrm>
                    <a:prstGeom prst="rect">
                      <a:avLst/>
                    </a:prstGeom>
                  </pic:spPr>
                </pic:pic>
              </a:graphicData>
            </a:graphic>
          </wp:inline>
        </w:drawing>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9. 考生根据实际情况选择相应的缴费金额后，点击“缴费”</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86125" cy="5800725"/>
            <wp:effectExtent l="19050" t="0" r="9525" b="0"/>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未标题2.jpg"/>
                    <pic:cNvPicPr>
                      <a:picLocks noChangeAspect="1"/>
                    </pic:cNvPicPr>
                  </pic:nvPicPr>
                  <pic:blipFill>
                    <a:blip r:embed="rId14" cstate="print"/>
                    <a:stretch>
                      <a:fillRect/>
                    </a:stretch>
                  </pic:blipFill>
                  <pic:spPr>
                    <a:xfrm>
                      <a:off x="0" y="0"/>
                      <a:ext cx="3286125" cy="5800725"/>
                    </a:xfrm>
                    <a:prstGeom prst="rect">
                      <a:avLst/>
                    </a:prstGeom>
                  </pic:spPr>
                </pic:pic>
              </a:graphicData>
            </a:graphic>
          </wp:inline>
        </w:drawing>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10. 确认用于缴费的建行借记卡号后，点击“确认支付”</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1" name="图片 11" descr="I:\Users\曹广宏\Downloads\165315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Users\曹广宏\Downloads\16531524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hint="eastAsia" w:ascii="黑体" w:hAnsi="黑体" w:eastAsia="黑体" w:cs="黑体"/>
          <w:sz w:val="28"/>
          <w:szCs w:val="28"/>
        </w:rPr>
      </w:pPr>
      <w:r>
        <w:rPr>
          <w:rFonts w:hint="eastAsia" w:ascii="黑体" w:hAnsi="黑体" w:eastAsia="黑体" w:cs="黑体"/>
          <w:sz w:val="28"/>
          <w:szCs w:val="28"/>
        </w:rPr>
        <w:t>三、通过建行微信公众号缴费</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1. 扫描下方二维码，关注中国建设银行微信公众号</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2082800" cy="2006600"/>
            <wp:effectExtent l="0" t="0" r="0" b="0"/>
            <wp:docPr id="12" name="图片 12" descr="I:\Users\曹广宏\Documents\eSpaceReceivedFiles\微信银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Users\曹广宏\Documents\eSpaceReceivedFiles\微信银行.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82800" cy="2006600"/>
                    </a:xfrm>
                    <a:prstGeom prst="rect">
                      <a:avLst/>
                    </a:prstGeom>
                    <a:noFill/>
                    <a:ln>
                      <a:noFill/>
                    </a:ln>
                  </pic:spPr>
                </pic:pic>
              </a:graphicData>
            </a:graphic>
          </wp:inline>
        </w:drawing>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2. 进入中国建设银行微信公众号，点击菜单中的“悦生活”→“生活缴费”，在弹出的信息中点击“立即缴费”</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4" name="图片 14" descr="I:\Users\曹广宏\Downloads\170774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Users\曹广宏\Downloads\17077445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3. 点击“教育服务”</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5" name="图片 15" descr="I:\Users\曹广宏\Downloads\263336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Users\曹广宏\Downloads\2633364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4. 点击“考试报名费”</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6" name="图片 16" descr="I:\Users\曹广宏\Downloads\168970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Users\曹广宏\Downloads\16897048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5. 选择“山东省”→“德州市”→“德州市德城区教师进修学校”，点击“下一步”。以下步骤与手机银行相同，略。</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7" name="图片 17" descr="I:\Users\曹广宏\Downloads\815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Users\曹广宏\Downloads\81525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hint="eastAsia" w:ascii="黑体" w:hAnsi="黑体" w:eastAsia="黑体" w:cs="黑体"/>
          <w:sz w:val="28"/>
          <w:szCs w:val="28"/>
        </w:rPr>
      </w:pPr>
      <w:r>
        <w:rPr>
          <w:rFonts w:hint="eastAsia" w:ascii="黑体" w:hAnsi="黑体" w:eastAsia="黑体" w:cs="黑体"/>
          <w:sz w:val="28"/>
          <w:szCs w:val="28"/>
        </w:rPr>
        <w:t>四、通过建行移动门户缴费</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在手机浏览器中输入建行移动门户网址：m.ccb.com，选择“生活缴费”→“教育服务”→“考试报名费”，后续步骤同上</w:t>
      </w:r>
    </w:p>
    <w:p>
      <w:pPr>
        <w:ind w:firstLine="560" w:firstLineChars="200"/>
        <w:jc w:val="left"/>
        <w:rPr>
          <w:rFonts w:hint="eastAsia" w:ascii="黑体" w:hAnsi="黑体" w:eastAsia="黑体" w:cs="黑体"/>
          <w:sz w:val="28"/>
          <w:szCs w:val="28"/>
        </w:rPr>
      </w:pPr>
      <w:r>
        <w:rPr>
          <w:rFonts w:hint="eastAsia" w:ascii="黑体" w:hAnsi="黑体" w:eastAsia="黑体" w:cs="黑体"/>
          <w:sz w:val="28"/>
          <w:szCs w:val="28"/>
        </w:rPr>
        <w:t>五、通过建行悦生活网站缴费</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在浏览器中输入建行悦生活网站网址：life.ccb.com，在“生活服务应用”栏目下选择“教育服务”→“考试报名费”，后续步骤同上</w:t>
      </w:r>
    </w:p>
    <w:p>
      <w:pPr>
        <w:ind w:firstLine="560" w:firstLineChars="200"/>
        <w:jc w:val="left"/>
        <w:rPr>
          <w:rFonts w:hint="eastAsia" w:ascii="黑体" w:hAnsi="黑体" w:eastAsia="黑体" w:cs="黑体"/>
          <w:sz w:val="28"/>
          <w:szCs w:val="28"/>
        </w:rPr>
      </w:pPr>
      <w:r>
        <w:rPr>
          <w:rFonts w:hint="eastAsia" w:ascii="黑体" w:hAnsi="黑体" w:eastAsia="黑体" w:cs="黑体"/>
          <w:sz w:val="28"/>
          <w:szCs w:val="28"/>
        </w:rPr>
        <w:t>六、通过建行个人网上银行缴费</w:t>
      </w:r>
    </w:p>
    <w:p>
      <w:pPr>
        <w:ind w:firstLine="560" w:firstLineChars="200"/>
        <w:jc w:val="left"/>
        <w:rPr>
          <w:rFonts w:hint="eastAsia" w:ascii="仿宋" w:hAnsi="仿宋" w:eastAsia="仿宋" w:cs="仿宋"/>
          <w:sz w:val="28"/>
          <w:szCs w:val="28"/>
        </w:rPr>
      </w:pPr>
      <w:r>
        <w:rPr>
          <w:rFonts w:hint="eastAsia" w:ascii="仿宋" w:hAnsi="仿宋" w:eastAsia="仿宋" w:cs="仿宋"/>
          <w:sz w:val="28"/>
          <w:szCs w:val="28"/>
        </w:rPr>
        <w:t>登录建行个人网上银行：</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"http://www.ccb.com" </w:instrText>
      </w:r>
      <w:r>
        <w:rPr>
          <w:rFonts w:hint="eastAsia" w:ascii="仿宋" w:hAnsi="仿宋" w:eastAsia="仿宋" w:cs="仿宋"/>
          <w:sz w:val="28"/>
          <w:szCs w:val="28"/>
        </w:rPr>
        <w:fldChar w:fldCharType="separate"/>
      </w:r>
      <w:r>
        <w:rPr>
          <w:rFonts w:hint="eastAsia" w:ascii="仿宋" w:hAnsi="仿宋" w:eastAsia="仿宋" w:cs="仿宋"/>
          <w:sz w:val="28"/>
          <w:szCs w:val="28"/>
        </w:rPr>
        <w:t>www.ccb.com</w:t>
      </w:r>
      <w:r>
        <w:rPr>
          <w:rFonts w:hint="eastAsia" w:ascii="仿宋" w:hAnsi="仿宋" w:eastAsia="仿宋" w:cs="仿宋"/>
          <w:sz w:val="28"/>
          <w:szCs w:val="28"/>
        </w:rPr>
        <w:fldChar w:fldCharType="end"/>
      </w:r>
      <w:r>
        <w:rPr>
          <w:rFonts w:hint="eastAsia" w:ascii="仿宋" w:hAnsi="仿宋" w:eastAsia="仿宋" w:cs="仿宋"/>
          <w:sz w:val="28"/>
          <w:szCs w:val="28"/>
        </w:rPr>
        <w:t>，选择“生活服务”→“教育服务”→“考试报名费”，后续步骤同上</w:t>
      </w:r>
    </w:p>
    <w:p>
      <w:pPr>
        <w:ind w:firstLine="560" w:firstLineChars="200"/>
        <w:jc w:val="left"/>
        <w:rPr>
          <w:rFonts w:hint="eastAsia" w:ascii="仿宋" w:hAnsi="仿宋" w:eastAsia="仿宋" w:cs="仿宋"/>
          <w:sz w:val="28"/>
          <w:szCs w:val="28"/>
        </w:rPr>
      </w:pPr>
    </w:p>
    <w:sectPr>
      <w:pgSz w:w="11906" w:h="16838"/>
      <w:pgMar w:top="2098" w:right="1417"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大标宋简体">
    <w:panose1 w:val="02010601030101010101"/>
    <w:charset w:val="86"/>
    <w:family w:val="auto"/>
    <w:pitch w:val="default"/>
    <w:sig w:usb0="00000001" w:usb1="080E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D4D2E"/>
    <w:rsid w:val="00043FB0"/>
    <w:rsid w:val="000517DC"/>
    <w:rsid w:val="000A4CD5"/>
    <w:rsid w:val="002130BF"/>
    <w:rsid w:val="00304A0A"/>
    <w:rsid w:val="003076EB"/>
    <w:rsid w:val="00347B52"/>
    <w:rsid w:val="004E4CA4"/>
    <w:rsid w:val="00500CBB"/>
    <w:rsid w:val="00531DCC"/>
    <w:rsid w:val="00606579"/>
    <w:rsid w:val="00720A7A"/>
    <w:rsid w:val="00767288"/>
    <w:rsid w:val="008065D7"/>
    <w:rsid w:val="00873DDB"/>
    <w:rsid w:val="009072CD"/>
    <w:rsid w:val="009836E6"/>
    <w:rsid w:val="009D4D2E"/>
    <w:rsid w:val="00A12B7F"/>
    <w:rsid w:val="00A641D0"/>
    <w:rsid w:val="00AC297A"/>
    <w:rsid w:val="00B05E07"/>
    <w:rsid w:val="00B32027"/>
    <w:rsid w:val="00BA3D86"/>
    <w:rsid w:val="00C2441D"/>
    <w:rsid w:val="00C810A2"/>
    <w:rsid w:val="00CB5E36"/>
    <w:rsid w:val="00D85A96"/>
    <w:rsid w:val="00EB17FA"/>
    <w:rsid w:val="00EC2419"/>
    <w:rsid w:val="00F32AB9"/>
    <w:rsid w:val="0EA05ECD"/>
    <w:rsid w:val="7AEE2F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uiPriority w:val="99"/>
    <w:rPr>
      <w:color w:val="0563C1" w:themeColor="hyperlink"/>
      <w:u w:val="single"/>
    </w:rPr>
  </w:style>
  <w:style w:type="character" w:customStyle="1" w:styleId="8">
    <w:name w:val="页眉 Char"/>
    <w:basedOn w:val="6"/>
    <w:link w:val="4"/>
    <w:uiPriority w:val="99"/>
    <w:rPr>
      <w:sz w:val="18"/>
      <w:szCs w:val="18"/>
    </w:rPr>
  </w:style>
  <w:style w:type="character" w:customStyle="1" w:styleId="9">
    <w:name w:val="页脚 Char"/>
    <w:basedOn w:val="6"/>
    <w:link w:val="3"/>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CEFA60-9CA0-44BF-B9D5-8AD034E04150}">
  <ds:schemaRefs/>
</ds:datastoreItem>
</file>

<file path=docProps/app.xml><?xml version="1.0" encoding="utf-8"?>
<Properties xmlns="http://schemas.openxmlformats.org/officeDocument/2006/extended-properties" xmlns:vt="http://schemas.openxmlformats.org/officeDocument/2006/docPropsVTypes">
  <Template>Normal.dotm</Template>
  <Company>CCB</Company>
  <Pages>17</Pages>
  <Words>164</Words>
  <Characters>940</Characters>
  <Lines>7</Lines>
  <Paragraphs>2</Paragraphs>
  <TotalTime>1</TotalTime>
  <ScaleCrop>false</ScaleCrop>
  <LinksUpToDate>false</LinksUpToDate>
  <CharactersWithSpaces>1102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2018-09-12T01:35:00Z</dcterms:created>
  <dc:creator>Cao Guanghong</dc:creator>
  <cp:lastModifiedBy>Administrator</cp:lastModifiedBy>
  <dcterms:modified xsi:type="dcterms:W3CDTF">2021-02-26T01:17:41Z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