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 w:val="0"/>
          <w:bCs w:val="0"/>
          <w:i w:val="0"/>
          <w:caps w:val="0"/>
          <w:color w:val="auto"/>
          <w:spacing w:val="0"/>
          <w:sz w:val="28"/>
          <w:szCs w:val="28"/>
          <w:shd w:val="clear" w:fill="FFFFFF"/>
          <w:lang w:val="en-US" w:eastAsia="zh-CN"/>
        </w:rPr>
      </w:pPr>
      <w:bookmarkStart w:id="0" w:name="_GoBack"/>
      <w:r>
        <w:rPr>
          <w:rFonts w:hint="eastAsia" w:ascii="黑体" w:hAnsi="黑体" w:eastAsia="黑体" w:cs="黑体"/>
          <w:b w:val="0"/>
          <w:bCs w:val="0"/>
          <w:i w:val="0"/>
          <w:caps w:val="0"/>
          <w:color w:val="auto"/>
          <w:spacing w:val="0"/>
          <w:sz w:val="28"/>
          <w:szCs w:val="28"/>
          <w:shd w:val="clear" w:fill="FFFFFF"/>
          <w:lang w:eastAsia="zh-CN"/>
        </w:rPr>
        <w:t>附件</w:t>
      </w:r>
      <w:r>
        <w:rPr>
          <w:rFonts w:hint="eastAsia" w:ascii="黑体" w:hAnsi="黑体" w:eastAsia="黑体" w:cs="黑体"/>
          <w:b w:val="0"/>
          <w:bCs w:val="0"/>
          <w:i w:val="0"/>
          <w:caps w:val="0"/>
          <w:color w:val="auto"/>
          <w:spacing w:val="0"/>
          <w:sz w:val="28"/>
          <w:szCs w:val="28"/>
          <w:shd w:val="clear" w:fill="FFFFFF"/>
          <w:lang w:val="en-US" w:eastAsia="zh-CN"/>
        </w:rPr>
        <w:t>4</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公务员考试录用违纪违规行为处理办法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报考者和工作人员在公务员考试录用中违纪违规行为的认定与处理，适用本办法。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第四条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公务员主管部门、招录机关和考试机构及其他相关机构按照公务员考试录用法律法规等规定的职责权限，对报考者和工作人员违纪违规行为进行认定与处理。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报考者提供的涉及报考资格的申请材料或者信息不实的，由负责资格审查工作的招录机关或者公务员主管部门给予其取消本次报考资格的处理。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（二）未在指定座位参加考试，或者未经工作人员允许擅自离开座位或者考场，经提醒仍不改正的；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（一）抄袭、协助抄袭的；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的违纪违规行为被当场发现的，工作人员应当予以制止或者终止其继续参加考试，并收集、保存相应证据材料，如实记录违纪违规事实和现场处理情况，由两名以上工作人员签字，报送负责组织考试录用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第十四条</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对报考者违纪违规行为作出处理决定的，应当制作公务员考试录用违纪违规行为处理决定书，依法送达报考者。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任职定级后查明有本办法所列违纪违规行为的，给予其辞退处理或者开除处分。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（四）其他扰乱考试录用管理秩序的行为。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报考者对违纪违规行为处理决定不服的，可以依法申请行政复议或者提起行政诉讼。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录用工作人员因违纪违规行为受到处分不服的，可以依法申请复核或者提出申诉。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参照公务员法管理的机关（单位）工作人员录用中违纪违规行为的认定与处理适用本办法。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公务员考试录用诚信档案库的管理办法由中央公务员主管部门制定。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本办法自2016年10月1日起施行。2009年11月9日人力资源社会保障部公布的《公务员录用考试违纪违规行为处理办法（试行）》（人力资源和社会保障部令第4号）同时废止。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公务员考试录用违纪违规行为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处理决定书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（样式）编号：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u w:val="single"/>
          <w:shd w:val="clear" w:fill="FFFFFF"/>
        </w:rPr>
        <w:t>　　　</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考生（身份证号</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你在参加</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公务员考试录用中，在</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环节有</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违纪违规情形。根据《公务员考试录用违纪违规行为处理办法》第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条第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款第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项的规定，给予</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如对处理决定不服，可自收到本处理决定书之日起60日内依法申请行政复议，或者自收到本处理决定书之日起六个月内依法提起行政诉讼。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　　　　　　　　　　　</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（作出处理决定单位盖章）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0615"/>
    <w:rsid w:val="10811796"/>
    <w:rsid w:val="2B8749D7"/>
    <w:rsid w:val="459624A8"/>
    <w:rsid w:val="471820B8"/>
    <w:rsid w:val="55B86A72"/>
    <w:rsid w:val="5A130F83"/>
    <w:rsid w:val="5C6C0FDE"/>
    <w:rsid w:val="5EEA5CC9"/>
    <w:rsid w:val="62144213"/>
    <w:rsid w:val="7EC7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2021-02-02T03:17:00Z</dcterms:created>
  <dc:creator>ceping1</dc:creator>
  <cp:lastModifiedBy>小大姐</cp:lastModifiedBy>
  <dcterms:modified xsi:type="dcterms:W3CDTF">2021-02-09T02:43:34Z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