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textAlignment w:val="baseline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</w:rPr>
        <w:t>附表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</w:p>
    <w:p>
      <w:pPr>
        <w:snapToGrid w:val="0"/>
        <w:spacing w:before="156" w:after="156"/>
        <w:jc w:val="center"/>
        <w:textAlignment w:val="baseline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中国自然资源经济研究院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2021</w:t>
      </w: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年度公开招聘高校应届博士毕业生岗位信息表</w:t>
      </w:r>
    </w:p>
    <w:tbl>
      <w:tblPr>
        <w:tblStyle w:val="2"/>
        <w:tblW w:w="14474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4"/>
        <w:gridCol w:w="1377"/>
        <w:gridCol w:w="2126"/>
        <w:gridCol w:w="993"/>
        <w:gridCol w:w="992"/>
        <w:gridCol w:w="2126"/>
        <w:gridCol w:w="992"/>
        <w:gridCol w:w="851"/>
        <w:gridCol w:w="850"/>
        <w:gridCol w:w="851"/>
        <w:gridCol w:w="850"/>
        <w:gridCol w:w="174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8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自然资源管理体制研究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主要从事自然资源管理体制研究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土地资源管理、自然地理学、自然资源学、农林经济管理、资源与环境经济学相关专业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自然资源开发利用研究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主要从事自然资源开发利用研究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生态学、数量经济学、农林经济管理、资源经济、生态经济等相关专业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资源权益理论与政策研究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主要从事资源权益理论与政策研究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生态学、财政学、金融学、数量经济学、资源经济、生态经济等相关专业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顾老师010-61595939</w:t>
            </w:r>
          </w:p>
        </w:tc>
      </w:tr>
    </w:tbl>
    <w:p>
      <w:pPr>
        <w:snapToGrid w:val="0"/>
        <w:ind w:firstLine="400" w:firstLineChars="200"/>
        <w:textAlignment w:val="baseline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053D5"/>
    <w:rsid w:val="1FBB1356"/>
    <w:rsid w:val="6B3053D5"/>
    <w:rsid w:val="6C5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2021-02-04T06:40:00Z</dcterms:created>
  <dc:creator>糖果子</dc:creator>
  <cp:lastModifiedBy>敏</cp:lastModifiedBy>
  <dcterms:modified xsi:type="dcterms:W3CDTF">2021-02-04T07:01:28Z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