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附件一：</w:t>
      </w:r>
    </w:p>
    <w:tbl>
      <w:tblPr>
        <w:tblStyle w:val="4"/>
        <w:tblW w:w="15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 w:cs="方正小标宋简体"/>
                <w:sz w:val="44"/>
                <w:szCs w:val="44"/>
              </w:rPr>
              <w:t>中国工业互联网研究院重庆分院202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</w:rPr>
              <w:t>年第一次公开招聘岗位信息表</w:t>
            </w:r>
          </w:p>
        </w:tc>
      </w:tr>
    </w:tbl>
    <w:p>
      <w:pPr>
        <w:jc w:val="both"/>
        <w:rPr>
          <w:rFonts w:hint="eastAsia" w:ascii="宋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000" w:firstLineChars="500"/>
        <w:jc w:val="both"/>
        <w:rPr>
          <w:rFonts w:hint="default" w:ascii="仿宋" w:hAnsi="仿宋" w:eastAsia="仿宋" w:cs="仿宋"/>
          <w:b w:val="0"/>
          <w:bCs w:val="0"/>
          <w:sz w:val="20"/>
          <w:szCs w:val="20"/>
          <w:lang w:val="en-US" w:eastAsia="zh-CN"/>
        </w:rPr>
      </w:pPr>
    </w:p>
    <w:tbl>
      <w:tblPr>
        <w:tblStyle w:val="4"/>
        <w:tblW w:w="13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429"/>
        <w:gridCol w:w="650"/>
        <w:gridCol w:w="688"/>
        <w:gridCol w:w="1337"/>
        <w:gridCol w:w="774"/>
        <w:gridCol w:w="775"/>
        <w:gridCol w:w="4114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岗位名称</w:t>
            </w:r>
          </w:p>
        </w:tc>
        <w:tc>
          <w:tcPr>
            <w:tcW w:w="34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岗位职责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招聘人数</w:t>
            </w:r>
          </w:p>
        </w:tc>
        <w:tc>
          <w:tcPr>
            <w:tcW w:w="768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招聘条件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4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招聘范围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br w:type="textWrapping"/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学位</w:t>
            </w:r>
          </w:p>
        </w:tc>
        <w:tc>
          <w:tcPr>
            <w:tcW w:w="411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其他条件</w:t>
            </w:r>
          </w:p>
        </w:tc>
        <w:tc>
          <w:tcPr>
            <w:tcW w:w="65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规划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1.工业互联网相关战略研究、产业规划，完成报告撰写、政策解读、方案实施、项目申请等工作；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2.调研工业互联网相关政策，开展相关规划业务，制定相关工作计划；                                       3.完成内参信息、研究报告、媒体刊文等理论研究和舆论宣传工作；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4.建立、维系与各地方政府主管部门的良好关系；</w:t>
            </w:r>
          </w:p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5.区域性工业互联网行业评估与指标体系设计工作；</w:t>
            </w:r>
          </w:p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6.当地政府有关支撑工作；</w:t>
            </w:r>
          </w:p>
          <w:p>
            <w:pPr>
              <w:rPr>
                <w:rFonts w:hint="default" w:ascii="仿宋" w:hAnsi="仿宋" w:eastAsia="仿宋"/>
                <w:color w:val="000000"/>
                <w:sz w:val="20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7.单位交办的其他工作。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信息与通信工程、计算机科学与技术、管理科学与工程、机械工程、应用经济学</w:t>
            </w: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年以上工作经验；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.具备咨询服务报告和政府公文写作等经验优先；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.较强的宏观思维能力、战略规划能力、沟通协调能力以及执行能力，有高度的责任心以及严谨的工作态度；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 xml:space="preserve">.具备较高的公文写作水平及PPT制作能力，能熟练使用各种办公软件；   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大数据技术岗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1.开展国家工业互联网大数据分中心的建设工作；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2.大数据分中心技术体系构架设计和关键技术研究；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3.与国家大数据中心系统对接；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4.与相关企事业单位业务合作；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5.单位交办的其他工作。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计算机、通信、电子、自动化等理工科相关专业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年以上工作经验；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对工业互联网、工业数字化转型、工业大数据等相关领域工作有一定基础；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.有数据确权、分类分级、跨境流动及数据治理等方面研究经验者优先；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.具备较强的学习能力，对业务和新知识能够快速理解和交流；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.有工业互联网平台系统设计及行业应用经验者优先。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1.工业互联网区域业务，制定相关推进方案；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2.深入研究市场需求，制定相应的市场拓展方案，积极开拓相关市场；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3.建立、维系与地方政府主管部门的良好关系；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4.区域相关业务的策划、推广、管理等工作；</w:t>
            </w:r>
          </w:p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5.当地政府有关支撑工作；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6.单位交办的其他工作。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计算机、通信、自动化、经济、市场营销、工商管理等相关专业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1.具有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年以上工作经验;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2.具有良好的文字和口头表达能力，沟通协调能力强，能够独立撰写各类公文和报告；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 xml:space="preserve">3.具备较强的业务感知能力、总结概括能力、协调组织能力； 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4.熟练操作各种办公软件，具有较高的工作热情；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5.有项目管理经验或市场经验者优先；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财务会计岗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1.财务核算工作；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2.报销审核工作；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3.纳税申报工作；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4.财务凭证的装订和档案管理工作；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5.编制各项财务报表；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6.制定各项财务制度；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7.财务预算工作；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8</w:t>
            </w:r>
            <w:r>
              <w:rPr>
                <w:rFonts w:ascii="仿宋" w:hAnsi="仿宋" w:eastAsia="仿宋"/>
                <w:color w:val="000000"/>
                <w:sz w:val="20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部门日常事务性工作；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ascii="仿宋" w:hAnsi="仿宋" w:eastAsia="仿宋"/>
                <w:color w:val="000000"/>
                <w:sz w:val="20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.单位交办的其他工作。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财务、会计学、财务管理、审计学等相关专业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年以上工作经验；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ascii="仿宋" w:hAnsi="仿宋" w:eastAsia="仿宋"/>
                <w:color w:val="000000"/>
                <w:sz w:val="20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有事业单位财务工作经验优先；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ascii="仿宋" w:hAnsi="仿宋" w:eastAsia="仿宋"/>
                <w:color w:val="000000"/>
                <w:sz w:val="20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.有报销审核、总账会计、成本会计、财务共享中心建设等工作经验者优先；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ascii="仿宋" w:hAnsi="仿宋" w:eastAsia="仿宋"/>
                <w:color w:val="000000"/>
                <w:sz w:val="20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.逻辑思维能力强，有较强的文字表达能力，熟练掌握各种办公软件和财务软件；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ascii="仿宋" w:hAnsi="仿宋" w:eastAsia="仿宋"/>
                <w:color w:val="000000"/>
                <w:sz w:val="20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.具有中级会计职称及以上职称优先。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人事岗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1.负责日常薪酬管理工作；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2.建立健全绩效管理制度，细化绩效管理的具体流程，落实绩效管理的工作任务；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3.执行并完善单位人事制度；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4.员工人事信息管理及档案维护；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5.领导交办的其他工作。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eastAsia="zh-CN"/>
              </w:rPr>
              <w:t>公共管理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、工商管理、法学、统计学、社会学等相关专业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年以上工作经验；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.具有较强的数据分析、判断能力；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.熟练使用WORD、EXCEL、PPT等办公软件和人力资源相关操作系统；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.具备良好人力资源专业知识，具备分析能力和处理实际问题的能力；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5.有事业单位人事工作经验优先。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7475"/>
    <w:rsid w:val="101313C4"/>
    <w:rsid w:val="1F510D73"/>
    <w:rsid w:val="295125FD"/>
    <w:rsid w:val="2BF23AC8"/>
    <w:rsid w:val="321C3CFF"/>
    <w:rsid w:val="32F67712"/>
    <w:rsid w:val="4E84140A"/>
    <w:rsid w:val="53FD7475"/>
    <w:rsid w:val="5FAB16BD"/>
    <w:rsid w:val="763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2020-07-21T04:30:00Z</dcterms:created>
  <dc:creator>康帛嘉</dc:creator>
  <cp:lastModifiedBy>WY</cp:lastModifiedBy>
  <dcterms:modified xsi:type="dcterms:W3CDTF">2021-02-01T04:51:59Z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