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lang w:val="en-US" w:eastAsia="zh-CN"/>
        </w:rPr>
        <w:t>城发新环卫（商水县）有限</w:t>
      </w:r>
      <w:r>
        <w:rPr>
          <w:rFonts w:hint="eastAsia" w:ascii="方正小标宋简体" w:hAnsi="方正小标宋简体" w:eastAsia="方正小标宋简体" w:cs="方正小标宋简体"/>
          <w:b w:val="0"/>
          <w:bCs/>
          <w:szCs w:val="44"/>
        </w:rPr>
        <w:t>公司</w:t>
      </w:r>
    </w:p>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招聘岗位及任职要求</w:t>
      </w:r>
    </w:p>
    <w:p>
      <w:pPr>
        <w:jc w:val="cente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公司本次计划在2</w:t>
      </w:r>
      <w:bookmarkStart w:id="0" w:name="_GoBack"/>
      <w:bookmarkEnd w:id="0"/>
      <w:r>
        <w:rPr>
          <w:rFonts w:hint="eastAsia" w:ascii="方正仿宋_GB2312" w:hAnsi="方正仿宋_GB2312" w:eastAsia="方正仿宋_GB2312" w:cs="方正仿宋_GB2312"/>
          <w:sz w:val="32"/>
          <w:szCs w:val="32"/>
          <w:lang w:val="en-US" w:eastAsia="zh-CN"/>
        </w:rPr>
        <w:t>月份招聘6人。其中财务兼人事专员1人，专业经理1人，综合管理专员1人，品质安全经理1人，运营管理部主任1人，机械经理1人。具体岗位和任职要求详见附件。</w:t>
      </w:r>
    </w:p>
    <w:tbl>
      <w:tblPr>
        <w:tblStyle w:val="9"/>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814"/>
        <w:gridCol w:w="940"/>
        <w:gridCol w:w="2615"/>
        <w:gridCol w:w="3717"/>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b/>
                <w:bCs/>
                <w:sz w:val="24"/>
                <w:szCs w:val="24"/>
              </w:rPr>
            </w:pPr>
          </w:p>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序</w:t>
            </w:r>
          </w:p>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号</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岗位名称</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招聘</w:t>
            </w:r>
          </w:p>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人数</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任职条件</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岗位职责</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1</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财务兼人事专员</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1.本科及以上学历，财务管理相关专业优先；</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2.一年以上工作经验；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4.熟悉财务相关法律法规；</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5.熟悉人事管理相关工作；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 w:hAnsi="仿宋" w:eastAsia="仿宋"/>
                <w:sz w:val="24"/>
                <w:szCs w:val="24"/>
                <w:lang w:val="en-US" w:eastAsia="zh-CN"/>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1.根据总部财务管理要求，开展财务相关建账、出入账管理、 单据审核、税务等工作;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2.组织项目公司和各部门年度、月度预算的编制和调整工作;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3.组织会计核算工作，按时编制财务报表和经营报表，准确反映公司财务状况;</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4.负责费用报销凭证的审核，会计凭证的审核和财务监督，编制、审核工资的发放等工作;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5.配合总部财务部及区域财务部门的财务工作，及时提交各项报表/数;</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default" w:ascii="仿宋_GB2312" w:hAnsi="仿宋_GB2312" w:eastAsia="仿宋_GB2312" w:cs="仿宋_GB2312"/>
                <w:sz w:val="21"/>
                <w:szCs w:val="21"/>
                <w:lang w:val="en-US" w:eastAsia="zh-CN"/>
              </w:rPr>
              <w:t>负责将员工薪酬福利与绩效考核考核算后在规定时间内上报总公司司审核;</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r>
              <w:rPr>
                <w:rFonts w:hint="default" w:ascii="仿宋_GB2312" w:hAnsi="仿宋_GB2312" w:eastAsia="仿宋_GB2312" w:cs="仿宋_GB2312"/>
                <w:sz w:val="21"/>
                <w:szCs w:val="21"/>
                <w:lang w:val="en-US" w:eastAsia="zh-CN"/>
              </w:rPr>
              <w:t>公司政令下达与督办，员工考勤、异动管理，及劳动合同及劳动风险管</w:t>
            </w:r>
            <w:r>
              <w:rPr>
                <w:rFonts w:hint="eastAsia" w:ascii="仿宋_GB2312" w:hAnsi="仿宋_GB2312" w:eastAsia="仿宋_GB2312" w:cs="仿宋_GB2312"/>
                <w:sz w:val="21"/>
                <w:szCs w:val="21"/>
                <w:lang w:val="en-US" w:eastAsia="zh-CN"/>
              </w:rPr>
              <w:t>控；</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8.其他财务、人事管理等相关工作。</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专业经理</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1.专科及以上学历，专业不限；</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2.一年以上工作经验；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4.熟悉车辆及设备办理流程；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5.具有较好的沟通协调能力；</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1.负责协调项目公司的设备接收及安装调试工作;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2.保证设备作业各类报表、维修等记录的完整性；</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3.负责监督检查项目公司车辆保险、年审、事故、违章等情况的处理，检查司机证照有无违规等情况；</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4.负责项目公司车辆调配工作；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5.其他设备管理相关工作。</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综合管理专员</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1.本科及以上学历，专业不限；</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2.一年以上工作经验；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4.具有较好的文字功底，熟练掌握办公软件；</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5.具有较好的沟通协调能力；</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1.处理文印事务，开展公司文件的拟、撰、发、收、存的管理及公司函电收发和报刊订阅管理;</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2.收集整理公司内外反馈信息及合理化建议，协调公司各职能部门之间的关系;</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3.公司企业文化建设;</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4.来访接待、对外联络和公关，处理地方关系和开展社会公益活动及其他重大活动;</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5.后勤保障工作，包括公司的清洁卫生管理、劳保用品管理、公务车辆管理等;</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6.负责工具、材料的验收和入库工作;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7.对库房物资进行盘点、核实，做到账、物清楚准确，不弄虚作假，工具、材料必须日清月结;</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r>
              <w:rPr>
                <w:rFonts w:hint="default" w:ascii="仿宋_GB2312" w:hAnsi="仿宋_GB2312" w:eastAsia="仿宋_GB2312" w:cs="仿宋_GB2312"/>
                <w:sz w:val="21"/>
                <w:szCs w:val="21"/>
                <w:lang w:val="en-US" w:eastAsia="zh-CN"/>
              </w:rPr>
              <w:t>.其他综合、库管等相关工作。</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4</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Times New Roman"/>
                <w:kern w:val="2"/>
                <w:sz w:val="24"/>
                <w:szCs w:val="24"/>
                <w:lang w:val="en-US" w:eastAsia="zh-CN" w:bidi="ar-SA"/>
              </w:rPr>
            </w:pPr>
            <w:r>
              <w:rPr>
                <w:rFonts w:hint="default" w:ascii="仿宋" w:hAnsi="仿宋" w:eastAsia="仿宋"/>
                <w:sz w:val="24"/>
                <w:szCs w:val="24"/>
                <w:lang w:val="en-US" w:eastAsia="zh-CN"/>
              </w:rPr>
              <w:t>品质安全经理</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1.专科及以上学历，专业不限；</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2.一年以上工作经验；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4.熟悉</w:t>
            </w:r>
            <w:r>
              <w:rPr>
                <w:rFonts w:hint="default" w:ascii="仿宋_GB2312" w:hAnsi="仿宋_GB2312" w:eastAsia="仿宋_GB2312" w:cs="仿宋_GB2312"/>
                <w:sz w:val="21"/>
                <w:szCs w:val="21"/>
                <w:lang w:val="en-US" w:eastAsia="zh-CN"/>
              </w:rPr>
              <w:t>作业品质、安全管理</w:t>
            </w:r>
            <w:r>
              <w:rPr>
                <w:rFonts w:hint="eastAsia" w:ascii="仿宋_GB2312" w:hAnsi="仿宋_GB2312" w:eastAsia="仿宋_GB2312" w:cs="仿宋_GB2312"/>
                <w:sz w:val="21"/>
                <w:szCs w:val="21"/>
                <w:lang w:val="en-US" w:eastAsia="zh-CN"/>
              </w:rPr>
              <w:t>相关工作；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5.具有较好的沟通协调能力；</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1.负责项目公司安健环管理；</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2.负责安全管理工作及时发现并排除安全隐患；</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3.定期对项目公司作业品质、安全管理进行指导考核，提升运营品质；</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4.负责对甲方的有关投诉进行落实，并对投诉情况督导整改；</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kern w:val="2"/>
                <w:sz w:val="21"/>
                <w:szCs w:val="21"/>
                <w:lang w:val="en-US" w:eastAsia="zh-CN" w:bidi="ar-SA"/>
              </w:rPr>
            </w:pPr>
            <w:r>
              <w:rPr>
                <w:rFonts w:hint="default" w:ascii="仿宋_GB2312" w:hAnsi="仿宋_GB2312" w:eastAsia="仿宋_GB2312" w:cs="仿宋_GB2312"/>
                <w:sz w:val="21"/>
                <w:szCs w:val="21"/>
                <w:lang w:val="en-US" w:eastAsia="zh-CN"/>
              </w:rPr>
              <w:t>5.其他品质安全管理相关工作。</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5</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运营管理部主任</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1.本科及以上学历，专业不限；</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2.三年以上工作经验；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4.具有较好的文字功底，熟练掌握办公软件；</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5.熟悉运营管理工作，有一定的管理能力；</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1.主持运营管理部全面工作，对项目公司作业质量、成本、安全工作负责； </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2.协助公司领导对项目进行对接、进场准备、具体运营管理，完成项目设定的利润目标；</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3.配合公司领导协调与甲方（当地城管局或环卫局）的关系,确保环卫项目稳定运行；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4.负责督查项目公司各路段（乡镇）卫生状况和设施运行状况；</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5.配合公司领导对项目团队建设、人员招聘、绩效考核和绩效改善工作;</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6.协调处理项目运营生产的各种突发事务；</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r>
              <w:rPr>
                <w:rFonts w:hint="default" w:ascii="仿宋_GB2312" w:hAnsi="仿宋_GB2312" w:eastAsia="仿宋_GB2312" w:cs="仿宋_GB2312"/>
                <w:sz w:val="21"/>
                <w:szCs w:val="21"/>
                <w:lang w:val="en-US" w:eastAsia="zh-CN"/>
              </w:rPr>
              <w:t>其他</w:t>
            </w:r>
            <w:r>
              <w:rPr>
                <w:rFonts w:hint="eastAsia" w:ascii="仿宋_GB2312" w:hAnsi="仿宋_GB2312" w:eastAsia="仿宋_GB2312" w:cs="仿宋_GB2312"/>
                <w:sz w:val="21"/>
                <w:szCs w:val="21"/>
                <w:lang w:val="en-US" w:eastAsia="zh-CN"/>
              </w:rPr>
              <w:t>运营管理</w:t>
            </w:r>
            <w:r>
              <w:rPr>
                <w:rFonts w:hint="default" w:ascii="仿宋_GB2312" w:hAnsi="仿宋_GB2312" w:eastAsia="仿宋_GB2312" w:cs="仿宋_GB2312"/>
                <w:sz w:val="21"/>
                <w:szCs w:val="21"/>
                <w:lang w:val="en-US" w:eastAsia="zh-CN"/>
              </w:rPr>
              <w:t>相关工作</w:t>
            </w:r>
            <w:r>
              <w:rPr>
                <w:rFonts w:hint="eastAsia" w:ascii="仿宋_GB2312" w:hAnsi="仿宋_GB2312" w:eastAsia="仿宋_GB2312" w:cs="仿宋_GB2312"/>
                <w:sz w:val="21"/>
                <w:szCs w:val="21"/>
                <w:lang w:val="en-US" w:eastAsia="zh-CN"/>
              </w:rPr>
              <w:t>。</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机械经理</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1.大专及以上学历，专业不限；</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2.一年以上工作经验；</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3.年龄40周岁(含)以下；</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4.熟悉环卫设备性能;</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5.有驾照;</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6.特别优秀的条件可适当放宽。</w:t>
            </w: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1.全面负责清运车辆管理，负责制定部门月度、年度工作计划；</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2.根据生活垃圾清运区域，垃圾量，按分段（片）承包原则划分责任区进行生活垃圾清运，合理调配人员；</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3.严格按照工作程序、进度和标准，落实日常检查和巡视，并做好相关记录，提出奖惩意见；</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4.负责人员考核管理及培训；</w:t>
            </w:r>
          </w:p>
          <w:p>
            <w:pPr>
              <w:pageBreakBefore w:val="0"/>
              <w:numPr>
                <w:ilvl w:val="0"/>
                <w:numId w:val="0"/>
              </w:numPr>
              <w:kinsoku/>
              <w:wordWrap/>
              <w:overflowPunct/>
              <w:topLinePunct w:val="0"/>
              <w:autoSpaceDE/>
              <w:autoSpaceDN/>
              <w:bidi w:val="0"/>
              <w:adjustRightInd/>
              <w:snapToGrid/>
              <w:spacing w:line="240" w:lineRule="auto"/>
              <w:ind w:left="0" w:left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5.其他机械相关工作。</w:t>
            </w: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8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合计</w:t>
            </w:r>
          </w:p>
        </w:tc>
        <w:tc>
          <w:tcPr>
            <w:tcW w:w="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6人</w:t>
            </w:r>
          </w:p>
        </w:tc>
        <w:tc>
          <w:tcPr>
            <w:tcW w:w="261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textAlignment w:val="auto"/>
              <w:rPr>
                <w:rFonts w:ascii="仿宋" w:hAnsi="仿宋" w:eastAsia="仿宋"/>
                <w:sz w:val="21"/>
                <w:szCs w:val="21"/>
              </w:rPr>
            </w:pPr>
          </w:p>
        </w:tc>
        <w:tc>
          <w:tcPr>
            <w:tcW w:w="3717"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kinsoku/>
              <w:wordWrap/>
              <w:overflowPunct/>
              <w:topLinePunct w:val="0"/>
              <w:autoSpaceDE/>
              <w:autoSpaceDN/>
              <w:bidi w:val="0"/>
              <w:adjustRightInd/>
              <w:snapToGrid/>
              <w:spacing w:line="240" w:lineRule="auto"/>
              <w:ind w:left="0" w:leftChars="0"/>
              <w:jc w:val="left"/>
              <w:textAlignment w:val="auto"/>
              <w:rPr>
                <w:rFonts w:ascii="仿宋" w:hAnsi="仿宋" w:eastAsia="仿宋"/>
                <w:sz w:val="21"/>
                <w:szCs w:val="21"/>
              </w:rPr>
            </w:pPr>
          </w:p>
        </w:tc>
        <w:tc>
          <w:tcPr>
            <w:tcW w:w="4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line="240" w:lineRule="auto"/>
              <w:ind w:left="0" w:leftChars="0"/>
              <w:jc w:val="center"/>
              <w:textAlignment w:val="auto"/>
              <w:rPr>
                <w:rFonts w:ascii="仿宋" w:hAnsi="仿宋" w:eastAsia="仿宋"/>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559ED"/>
    <w:rsid w:val="01E559ED"/>
    <w:rsid w:val="0B5E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keepNext/>
      <w:keepLines/>
      <w:spacing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文本首行缩进1"/>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1"/>
    <w:basedOn w:val="6"/>
    <w:qFormat/>
    <w:uiPriority w:val="0"/>
    <w:pPr>
      <w:ind w:firstLine="420" w:firstLineChars="200"/>
    </w:pPr>
  </w:style>
  <w:style w:type="paragraph" w:styleId="6">
    <w:name w:val="Body Text Indent"/>
    <w:basedOn w:val="1"/>
    <w:qFormat/>
    <w:uiPriority w:val="0"/>
    <w:pPr>
      <w:spacing w:after="120"/>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间隔1"/>
    <w:basedOn w:val="1"/>
    <w:qFormat/>
    <w:uiPriority w:val="1"/>
    <w:pPr>
      <w:spacing w:line="40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2021-01-22T09:28:00Z</dcterms:created>
  <dc:creator>Administrator</dc:creator>
  <cp:lastModifiedBy>Administrator</cp:lastModifiedBy>
  <dcterms:modified xsi:type="dcterms:W3CDTF">2021-02-02T03:16:31Z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