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360" w:lineRule="auto"/>
        <w:jc w:val="left"/>
        <w:rPr>
          <w:rFonts w:ascii="黑体" w:hAnsi="黑体" w:eastAsia="黑体" w:cs="宋体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szCs w:val="32"/>
          <w:highlight w:val="none"/>
        </w:rPr>
        <w:t>附件1</w:t>
      </w:r>
    </w:p>
    <w:p>
      <w:pPr>
        <w:widowControl/>
        <w:wordWrap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水环中心2021年招聘信息</w:t>
      </w:r>
    </w:p>
    <w:tbl>
      <w:tblPr>
        <w:tblStyle w:val="3"/>
        <w:tblW w:w="15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160"/>
        <w:gridCol w:w="3702"/>
        <w:gridCol w:w="1223"/>
        <w:gridCol w:w="2344"/>
        <w:gridCol w:w="3788"/>
        <w:gridCol w:w="1281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tblHeader/>
          <w:jc w:val="center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岗位名称</w:t>
            </w:r>
          </w:p>
        </w:tc>
        <w:tc>
          <w:tcPr>
            <w:tcW w:w="3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岗位简介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学历学位</w:t>
            </w: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3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其他要求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招聘对象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开展流域或区域水文地质与水资源调查、评价、监测与成果集成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水文学及水资源、水利工程、水文地球化学等相关专业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具有流域或区域水文地质与水资源调查、评价、监测工作或研究经历。</w:t>
            </w:r>
          </w:p>
        </w:tc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从事与水热型、干热岩型地热相关的资源调查评价、热源机制调查研究、地质地热建模与数值模拟等工作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地热地质、构造地质学、水文地球化学等相关专业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具有从事盆地沉积、构造-热演化分析及新构造活动研究、工作经历,熟悉相关实验仪器及软件，能够独立开展相关分析研究。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从事与水热型、干热岩型地热相关的岩石力学相关试验、模拟工作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工程地质、岩石力学等相关专业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具有从事干热岩、油气岩石力学相关研究、工作经历，熟悉岩石力学相关试验仪器、软件操作。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具有信息技术相关的理论知识、技术水平和业务能力，开展地质信息数据库建设与更新维护、地学应用系统开发工作，开展地质信息产品研发和社会化服务工作。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计算机、地理信息系统等相关专业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具有数据库建设工作或研究经历。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从事干热岩钻完井技术研究与应用。侧重超深钻井、高温钻井、定向钻井技术研究。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石油钻井、钻探工程、地质工程（钻探方向）等相关专业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具有超深钻井、高温钻井、定向钻井等工作或研究经历。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应届高校毕业生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开展自然资源调查，重点开展生态地质调查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生态水文地质、环境地质、资源与环境等相关专业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在本领域长期工作，熟悉生态水文地质工作。具备高级以上专业技术任职资格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 w:bidi="ar"/>
              </w:rPr>
              <w:t>的学历可放宽至本科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社会在职人员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从事热储工程的测试与评价、开发利用设计与改造、监测与管理等工作或浅层地热能调查研究工作。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热储工程、石油工程等相关专业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熟悉掌握地质建模、数值模拟、信息化以及智能化理论技术，长期从事浅层地热能调查研究工作。具备高级以上专业技术任职资格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 w:bidi="ar"/>
              </w:rPr>
              <w:t>的学历可放宽至本科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社会在职人员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专业技术岗8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从事电磁法资料处理解译工作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硕士研究生及以上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地球物理学等相关专业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在本领域长期工作，具有丰富的电磁法资料处理解译工作经验。具备高级以上专业技术任职资格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 w:bidi="ar"/>
              </w:rPr>
              <w:t>的学历可放宽至本科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社会在职人员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0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D1916"/>
    <w:rsid w:val="015D1916"/>
    <w:rsid w:val="10060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2021-02-01T09:27:00Z</dcterms:created>
  <dc:creator>user</dc:creator>
  <cp:lastModifiedBy>Admin</cp:lastModifiedBy>
  <dcterms:modified xsi:type="dcterms:W3CDTF">2021-02-03T06:04:43Z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