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u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u w:val="none"/>
        </w:rPr>
        <w:t>202</w:t>
      </w:r>
      <w:r>
        <w:rPr>
          <w:rFonts w:hint="eastAsia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1</w:t>
      </w:r>
      <w:r>
        <w:rPr>
          <w:rFonts w:hint="eastAsia"/>
          <w:b/>
          <w:bCs/>
          <w:color w:val="auto"/>
          <w:sz w:val="44"/>
          <w:szCs w:val="44"/>
          <w:highlight w:val="none"/>
          <w:u w:val="none"/>
        </w:rPr>
        <w:t>年满洲里市教育系统引进优质师资</w:t>
      </w:r>
      <w:r>
        <w:rPr>
          <w:rFonts w:hint="eastAsia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远程视频</w:t>
      </w:r>
      <w:r>
        <w:rPr>
          <w:rFonts w:hint="eastAsia"/>
          <w:b/>
          <w:bCs/>
          <w:color w:val="auto"/>
          <w:sz w:val="44"/>
          <w:szCs w:val="44"/>
          <w:highlight w:val="none"/>
          <w:u w:val="none"/>
        </w:rPr>
        <w:t>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  <w:u w:val="none"/>
        </w:rPr>
        <w:t>讲面试考场规则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u w:val="none"/>
        </w:rPr>
      </w:pPr>
      <w:bookmarkStart w:id="0" w:name="_GoBack"/>
      <w:bookmarkEnd w:id="0"/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一、应聘人员应当自觉服从面试工作人员管理，遵守面试流程，有序候场、入场、离场，不得以任何理由妨碍面试工作人员履行职责，不得扰乱网络远程面试考场秩序。</w:t>
      </w:r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二、应聘人员凭本人有效居民身份证，在规定时间内按规定程序参加网络远程面试，应主动配合身份审查核验、面试环境查验以及随身物品检查等。面试过程中不得采用任何方式变声、更改人像。</w:t>
      </w:r>
    </w:p>
    <w:p>
      <w:pPr>
        <w:ind w:firstLine="632" w:firstLineChars="200"/>
        <w:jc w:val="both"/>
        <w:rPr>
          <w:rFonts w:hint="eastAsia"/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三、应聘人员应按要求提前备妥并调试网络远程面试所需设备和网络，使用统一要求的软件平台进行面试。除必要的面试设备和考试用品外，应聘人员不得携带任何纸质材料和电子设备进入考场。</w:t>
      </w:r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四、应聘人员应选择独立安静的房间独自参加网络远程面试。房间应全程保持安静明亮，考场内除应聘人员本人</w:t>
      </w:r>
      <w:r>
        <w:rPr>
          <w:rFonts w:hint="eastAsia"/>
          <w:color w:val="auto"/>
          <w:highlight w:val="none"/>
          <w:u w:val="none"/>
          <w:lang w:val="en-US" w:eastAsia="zh-CN"/>
        </w:rPr>
        <w:t>外</w:t>
      </w:r>
      <w:r>
        <w:rPr>
          <w:rFonts w:hint="eastAsia"/>
          <w:color w:val="auto"/>
          <w:highlight w:val="none"/>
          <w:u w:val="none"/>
        </w:rPr>
        <w:t>，不得出现其他人员或声音。不得由他人替考，也不得接受他人或机构以任何方式助考。视频背景必须是真实环境，不得使用虚拟环境，中途不得更换视频背景。</w:t>
      </w:r>
    </w:p>
    <w:p>
      <w:pPr>
        <w:ind w:firstLine="632" w:firstLineChars="200"/>
        <w:jc w:val="both"/>
        <w:rPr>
          <w:rFonts w:hint="eastAsia" w:eastAsia="仿宋_GB2312"/>
          <w:color w:val="auto"/>
          <w:highlight w:val="none"/>
          <w:u w:val="none"/>
          <w:lang w:eastAsia="zh-CN"/>
        </w:rPr>
      </w:pPr>
      <w:r>
        <w:rPr>
          <w:rFonts w:hint="eastAsia"/>
          <w:color w:val="auto"/>
          <w:highlight w:val="none"/>
          <w:u w:val="none"/>
        </w:rPr>
        <w:t>五、应聘人员</w:t>
      </w:r>
      <w:r>
        <w:rPr>
          <w:rFonts w:hint="eastAsia"/>
          <w:color w:val="auto"/>
          <w:highlight w:val="none"/>
          <w:u w:val="none"/>
          <w:lang w:val="en-US" w:eastAsia="zh-CN"/>
        </w:rPr>
        <w:t>主机位</w:t>
      </w:r>
      <w:r>
        <w:rPr>
          <w:rFonts w:hint="eastAsia"/>
          <w:color w:val="auto"/>
          <w:highlight w:val="none"/>
          <w:u w:val="none"/>
        </w:rPr>
        <w:t>必须全程开启音频视频，</w:t>
      </w:r>
      <w:r>
        <w:rPr>
          <w:rFonts w:hint="eastAsia"/>
          <w:color w:val="auto"/>
          <w:highlight w:val="none"/>
          <w:u w:val="none"/>
          <w:lang w:val="en-US" w:eastAsia="zh-CN"/>
        </w:rPr>
        <w:t>辅机位全程关闭音频。</w:t>
      </w:r>
      <w:r>
        <w:rPr>
          <w:rFonts w:hint="eastAsia"/>
          <w:color w:val="auto"/>
          <w:highlight w:val="none"/>
          <w:u w:val="none"/>
        </w:rPr>
        <w:t>全程正面免冠朝向主机位摄像头，视线始终注视此摄像头，保证面部清晰无遮挡，保证头肩部及双手出现在视频画面正中间。不得佩戴口罩，头发不得遮挡耳朵，不得戴耳饰</w:t>
      </w:r>
      <w:r>
        <w:rPr>
          <w:rFonts w:hint="eastAsia"/>
          <w:color w:val="auto"/>
          <w:highlight w:val="none"/>
          <w:u w:val="none"/>
          <w:lang w:eastAsia="zh-CN"/>
        </w:rPr>
        <w:t>，</w:t>
      </w:r>
      <w:r>
        <w:rPr>
          <w:rFonts w:hint="eastAsia"/>
          <w:color w:val="auto"/>
          <w:highlight w:val="none"/>
          <w:u w:val="none"/>
        </w:rPr>
        <w:t>不得穿制服或有明显文字或图案标识的服装参加面试。</w:t>
      </w:r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六、应聘人员在考场内不准吸烟、不准喧哗，不准求助他人或私自查阅相关资料，不得发表与考试内容无关的言论。</w:t>
      </w:r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七、面试过程中的文字、图像、音频、视频等信息均为与考试内容有关的信息，应聘人员不得以任何方式录制、泄露、传播。</w:t>
      </w:r>
    </w:p>
    <w:p>
      <w:pPr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个人原因导致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网络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问题造成面试无法正常进行的，责任由考生承担。</w:t>
      </w:r>
    </w:p>
    <w:p>
      <w:pPr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由于考试（试讲）环节所需时间较长，请考生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在房间内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自备所需餐饮品。</w:t>
      </w:r>
    </w:p>
    <w:p>
      <w:pPr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、考试（试讲）成绩，请关注满洲里市人才网（http://www.mzlsrc.net）通知。</w:t>
      </w:r>
    </w:p>
    <w:p>
      <w:pPr>
        <w:ind w:firstLine="632" w:firstLineChars="200"/>
        <w:jc w:val="both"/>
        <w:rPr>
          <w:color w:val="auto"/>
          <w:highlight w:val="none"/>
          <w:u w:val="none"/>
        </w:rPr>
      </w:pPr>
      <w:r>
        <w:rPr>
          <w:rFonts w:hint="eastAsia"/>
          <w:color w:val="auto"/>
          <w:highlight w:val="none"/>
          <w:u w:val="none"/>
          <w:lang w:eastAsia="zh-CN"/>
        </w:rPr>
        <w:t>十一</w:t>
      </w:r>
      <w:r>
        <w:rPr>
          <w:rFonts w:hint="eastAsia"/>
          <w:color w:val="auto"/>
          <w:highlight w:val="none"/>
          <w:u w:val="none"/>
        </w:rPr>
        <w:t>、应聘人员不遵守考场规则，不服从面试工作人员管理，有违纪、作弊等行</w:t>
      </w:r>
      <w:r>
        <w:rPr>
          <w:rFonts w:hint="eastAsia"/>
          <w:color w:val="auto"/>
          <w:highlight w:val="none"/>
          <w:u w:val="none"/>
        </w:rPr>
        <w:t>为的，将按照《中华人民共和国教育法》以及《国家教育考试违规处理办法》执行，涉嫌违法的，移送司法机关，依照《中华人民共和国刑法》和最高人民法院、最高人民检察院《关于办理组织考试作弊等刑事案件适用法律若干问题的解释》等追究法律责任。</w:t>
      </w:r>
    </w:p>
    <w:p>
      <w:pPr>
        <w:rPr>
          <w:color w:val="auto"/>
          <w:highlight w:val="none"/>
          <w:u w:val="none"/>
        </w:rPr>
      </w:pPr>
    </w:p>
    <w:sectPr>
      <w:pgSz w:w="11910" w:h="16840"/>
      <w:pgMar w:top="2041" w:right="1531" w:bottom="2041" w:left="1531" w:header="720" w:footer="720" w:gutter="0"/>
      <w:cols w:space="720" w:num="1"/>
      <w:docGrid w:type="linesAndChars" w:linePitch="579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E5D8E"/>
    <w:rsid w:val="0ADE5D8E"/>
    <w:rsid w:val="0CFA51A3"/>
    <w:rsid w:val="0E9E0950"/>
    <w:rsid w:val="11F32CD9"/>
    <w:rsid w:val="18C80375"/>
    <w:rsid w:val="203E0417"/>
    <w:rsid w:val="26C00A6A"/>
    <w:rsid w:val="347C168D"/>
    <w:rsid w:val="34CF150D"/>
    <w:rsid w:val="3B4B17A7"/>
    <w:rsid w:val="4D0B025E"/>
    <w:rsid w:val="4DEE5949"/>
    <w:rsid w:val="5FA64258"/>
    <w:rsid w:val="6AB37C16"/>
    <w:rsid w:val="72C67271"/>
    <w:rsid w:val="7E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仿宋"/>
      <w:kern w:val="0"/>
      <w:sz w:val="32"/>
      <w:szCs w:val="22"/>
      <w:lang w:val="en-US" w:eastAsia="zh-CN" w:bidi="mr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2021-01-25T03:43:00Z</dcterms:created>
  <dc:creator>yang'jie</dc:creator>
  <cp:lastModifiedBy>yang'jie</cp:lastModifiedBy>
  <cp:lastPrinted>2021-02-01T02:32:06Z</cp:lastPrinted>
  <dcterms:modified xsi:type="dcterms:W3CDTF">2021-02-01T02:32:09Z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