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ascii="Microsoft YaHei UI" w:hAnsi="Microsoft YaHei UI" w:eastAsia="Microsoft YaHei UI" w:cs="Microsoft YaHei UI"/>
          <w:i w:val="0"/>
          <w:caps w:val="0"/>
          <w:color w:val="333333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935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ascii="仿宋_GB2312" w:hAnsi="Microsoft YaHei UI" w:eastAsia="仿宋_GB2312" w:cs="仿宋_GB2312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德能勤绩廉量化考核表</w:t>
      </w:r>
    </w:p>
    <w:tbl>
      <w:tblPr>
        <w:tblW w:w="9990" w:type="dxa"/>
        <w:jc w:val="center"/>
        <w:tblInd w:w="-82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664"/>
        <w:gridCol w:w="5614"/>
        <w:gridCol w:w="1468"/>
        <w:gridCol w:w="67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333333"/>
                <w:sz w:val="31"/>
                <w:szCs w:val="31"/>
                <w:bdr w:val="none" w:color="auto" w:sz="0" w:space="0"/>
              </w:rPr>
              <w:t>被考核人</w:t>
            </w:r>
          </w:p>
        </w:tc>
        <w:tc>
          <w:tcPr>
            <w:tcW w:w="56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333333"/>
                <w:sz w:val="31"/>
                <w:szCs w:val="31"/>
                <w:bdr w:val="none" w:color="auto" w:sz="0" w:space="0"/>
              </w:rPr>
              <w:t>得分：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333333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333333"/>
                <w:sz w:val="31"/>
                <w:szCs w:val="31"/>
                <w:bdr w:val="none" w:color="auto" w:sz="0" w:space="0"/>
              </w:rPr>
              <w:t>考核内容</w:t>
            </w: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333333"/>
                <w:sz w:val="31"/>
                <w:szCs w:val="31"/>
                <w:bdr w:val="none" w:color="auto" w:sz="0" w:space="0"/>
              </w:rPr>
              <w:t>考核标准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333333"/>
                <w:sz w:val="31"/>
                <w:szCs w:val="31"/>
                <w:bdr w:val="none" w:color="auto" w:sz="0" w:space="0"/>
              </w:rPr>
              <w:t>最高分值</w:t>
            </w:r>
          </w:p>
        </w:tc>
        <w:tc>
          <w:tcPr>
            <w:tcW w:w="6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333333"/>
                <w:sz w:val="31"/>
                <w:szCs w:val="31"/>
                <w:bdr w:val="none" w:color="auto" w:sz="0" w:space="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333333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6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333333"/>
                <w:sz w:val="31"/>
                <w:szCs w:val="31"/>
                <w:bdr w:val="none" w:color="auto" w:sz="0" w:space="0"/>
              </w:rPr>
              <w:t>德（20%）</w:t>
            </w: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1、对单位忠诚，保守单位的秘密，自觉维护单位形象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2、忠于本职工作，有强烈的事业心和责任感，有奉献精神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3、尊敬和服从上级领导、顾全大局、既分工又协作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4、乐观进取、思虑缜密、公正廉明、求真务实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5、团结同事，工作配合默契、与同事相处融洽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6、仪表大方、谈吐文明、待人真诚、态度和蔼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7、遵章守纪，无违法违纪行为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333333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6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333333"/>
                <w:sz w:val="31"/>
                <w:szCs w:val="31"/>
                <w:bdr w:val="none" w:color="auto" w:sz="0" w:space="0"/>
              </w:rPr>
              <w:t>能（30%）</w:t>
            </w: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1、有一定的统筹规划的能力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2、有一定的分析问题、解决问题的能力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3、有一定的沟通协调的能力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4、有一定的影响力和号召力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5、履行岗位职责，善于总结改进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6、有较高的专业技能水平和系统理论知识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7、工作作风好、工作灵活、方式方法得当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333333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6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333333"/>
                <w:sz w:val="31"/>
                <w:szCs w:val="31"/>
                <w:bdr w:val="none" w:color="auto" w:sz="0" w:space="0"/>
              </w:rPr>
              <w:t>勤（10%）</w:t>
            </w: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1、按时出勤、不迟到早退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2、工作勤恳，任劳任怨，能起表率作用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3、善于创新和学习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4、脚踏实地、勤勤恳恳、一丝不苟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5、能听取和接受同事的正确意见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333333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16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333333"/>
                <w:sz w:val="31"/>
                <w:szCs w:val="31"/>
                <w:bdr w:val="none" w:color="auto" w:sz="0" w:space="0"/>
              </w:rPr>
              <w:t>绩（30%）</w:t>
            </w: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1、完成工作目标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2、工作效率明显，取得良好成绩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3、办事效率高，无重大失误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4、工作业务与单位管理井然有序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5、工作在上级及同事中受到好评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333333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16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333333"/>
                <w:sz w:val="31"/>
                <w:szCs w:val="31"/>
                <w:bdr w:val="none" w:color="auto" w:sz="0" w:space="0"/>
              </w:rPr>
              <w:t>廉（10%）</w:t>
            </w: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1、廉洁自律、洁身自好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2、兴趣爱好健康高雅、自觉抵制不健康行为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3、不以权谋私、无不正当行为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333333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333333"/>
                <w:sz w:val="31"/>
                <w:szCs w:val="31"/>
                <w:bdr w:val="none" w:color="auto" w:sz="0" w:space="0"/>
              </w:rPr>
              <w:t>合计</w:t>
            </w:r>
          </w:p>
        </w:tc>
        <w:tc>
          <w:tcPr>
            <w:tcW w:w="5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bottom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会昌县乡镇选调人员考核表</w:t>
      </w:r>
    </w:p>
    <w:tbl>
      <w:tblPr>
        <w:tblW w:w="9135" w:type="dxa"/>
        <w:jc w:val="center"/>
        <w:tblInd w:w="-30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350"/>
        <w:gridCol w:w="975"/>
        <w:gridCol w:w="1095"/>
        <w:gridCol w:w="1710"/>
        <w:gridCol w:w="30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姓 名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身份证号码</w:t>
            </w:r>
          </w:p>
        </w:tc>
        <w:tc>
          <w:tcPr>
            <w:tcW w:w="3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13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德      才      表      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5" w:hRule="atLeast"/>
          <w:jc w:val="center"/>
        </w:trPr>
        <w:tc>
          <w:tcPr>
            <w:tcW w:w="913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内容包括政治思想表现、工作情况、遵纪守法情况等方面：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所在单位意见</w:t>
            </w:r>
          </w:p>
        </w:tc>
        <w:tc>
          <w:tcPr>
            <w:tcW w:w="814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84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5445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盖章：      年    月 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5445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招聘单位意见</w:t>
            </w:r>
          </w:p>
        </w:tc>
        <w:tc>
          <w:tcPr>
            <w:tcW w:w="81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5595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盖章：      年    月 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04B82"/>
    <w:rsid w:val="1C704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2021-01-28T05:38:00Z</dcterms:created>
  <dc:creator>写在白纸上的字</dc:creator>
  <cp:lastModifiedBy>写在白纸上的字</cp:lastModifiedBy>
  <dcterms:modified xsi:type="dcterms:W3CDTF">2021-01-28T05:38:53Z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