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600" w:lineRule="atLeast"/>
        <w:ind w:left="0" w:right="0" w:firstLine="630"/>
      </w:pPr>
      <w:r>
        <w:rPr>
          <w:rFonts w:ascii="方正黑体_GBK" w:hAnsi="方正黑体_GBK" w:eastAsia="方正黑体_GBK" w:cs="方正黑体_GBK"/>
          <w:b w:val="0"/>
          <w:i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br w:type="textWrapping"/>
      </w:r>
      <w:r>
        <w:rPr>
          <w:rFonts w:hint="default" w:ascii="方正黑体_GBK" w:hAnsi="方正黑体_GBK" w:eastAsia="方正黑体_GBK" w:cs="方正黑体_GBK"/>
          <w:b w:val="0"/>
          <w:i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附件1：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600" w:lineRule="atLeast"/>
        <w:ind w:left="0" w:right="0" w:firstLine="630"/>
      </w:pPr>
      <w:r>
        <w:rPr>
          <w:rFonts w:hint="default" w:ascii="方正黑体_GBK" w:hAnsi="方正黑体_GBK" w:eastAsia="方正黑体_GBK" w:cs="方正黑体_GBK"/>
          <w:b w:val="0"/>
          <w:i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600" w:lineRule="atLeast"/>
        <w:ind w:left="0" w:right="0" w:firstLine="630"/>
        <w:jc w:val="center"/>
      </w:pPr>
      <w:r>
        <w:rPr>
          <w:rFonts w:ascii="方正小标宋_GBK" w:hAnsi="方正小标宋_GBK" w:eastAsia="方正小标宋_GBK" w:cs="方正小标宋_GBK"/>
          <w:b w:val="0"/>
          <w:i w:val="0"/>
          <w:caps w:val="0"/>
          <w:color w:val="333333"/>
          <w:spacing w:val="0"/>
          <w:sz w:val="36"/>
          <w:szCs w:val="36"/>
          <w:bdr w:val="none" w:color="auto" w:sz="0" w:space="0"/>
          <w:shd w:val="clear" w:fill="FFFFFF"/>
        </w:rPr>
        <w:t>重庆市涪陵区统计局招用购买服务编外人员岗位条件一览表</w:t>
      </w:r>
      <w:r>
        <w:rPr>
          <w:rFonts w:hint="eastAsia" w:ascii="方正小标宋_GBK" w:hAnsi="方正小标宋_GBK" w:eastAsia="方正小标宋_GBK" w:cs="方正小标宋_GBK"/>
          <w:b w:val="0"/>
          <w:i w:val="0"/>
          <w:caps w:val="0"/>
          <w:color w:val="333333"/>
          <w:spacing w:val="0"/>
          <w:sz w:val="36"/>
          <w:szCs w:val="36"/>
          <w:bdr w:val="none" w:color="auto" w:sz="0" w:space="0"/>
          <w:shd w:val="clear" w:fill="FFFFFF"/>
        </w:rPr>
        <w:t>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 w:line="600" w:lineRule="atLeast"/>
        <w:ind w:left="0" w:right="0"/>
      </w:pPr>
      <w:r>
        <w:rPr>
          <w:rFonts w:ascii="方正仿宋_GBK" w:hAnsi="方正仿宋_GBK" w:eastAsia="方正仿宋_GBK" w:cs="方正仿宋_GBK"/>
          <w:b w:val="0"/>
          <w:i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 </w:t>
      </w:r>
    </w:p>
    <w:tbl>
      <w:tblPr>
        <w:tblW w:w="0" w:type="auto"/>
        <w:jc w:val="center"/>
        <w:tblBorders>
          <w:top w:val="outset" w:color="333333" w:sz="6" w:space="0"/>
          <w:left w:val="outset" w:color="333333" w:sz="6" w:space="0"/>
          <w:bottom w:val="outset" w:color="333333" w:sz="6" w:space="0"/>
          <w:right w:val="outset" w:color="333333" w:sz="6" w:space="0"/>
          <w:insideH w:val="outset" w:color="auto" w:sz="6" w:space="0"/>
          <w:insideV w:val="outset" w:color="auto" w:sz="6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60"/>
        <w:gridCol w:w="860"/>
        <w:gridCol w:w="860"/>
        <w:gridCol w:w="1776"/>
        <w:gridCol w:w="1064"/>
        <w:gridCol w:w="1893"/>
        <w:gridCol w:w="1203"/>
      </w:tblGrid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  <w:jc w:val="center"/>
        </w:trPr>
        <w:tc>
          <w:tcPr>
            <w:tcW w:w="1335" w:type="dxa"/>
            <w:vMerge w:val="restart"/>
            <w:tcBorders>
              <w:top w:val="single" w:color="auto" w:sz="6" w:space="0"/>
              <w:left w:val="single" w:color="auto" w:sz="6" w:space="0"/>
              <w:bottom w:val="nil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Style w:val="5"/>
                <w:rFonts w:hint="default" w:ascii="方正仿宋_GBK" w:hAnsi="方正仿宋_GBK" w:eastAsia="方正仿宋_GBK" w:cs="方正仿宋_GBK"/>
                <w:color w:val="000000"/>
                <w:sz w:val="28"/>
                <w:szCs w:val="28"/>
                <w:bdr w:val="none" w:color="auto" w:sz="0" w:space="0"/>
              </w:rPr>
              <w:t>招用单位</w:t>
            </w:r>
          </w:p>
        </w:tc>
        <w:tc>
          <w:tcPr>
            <w:tcW w:w="1335" w:type="dxa"/>
            <w:tcBorders>
              <w:top w:val="single" w:color="auto" w:sz="6" w:space="0"/>
              <w:left w:val="nil"/>
              <w:bottom w:val="nil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Style w:val="5"/>
                <w:rFonts w:hint="default" w:ascii="方正仿宋_GBK" w:hAnsi="方正仿宋_GBK" w:eastAsia="方正仿宋_GBK" w:cs="方正仿宋_GBK"/>
                <w:color w:val="000000"/>
                <w:sz w:val="28"/>
                <w:szCs w:val="28"/>
                <w:bdr w:val="none" w:color="auto" w:sz="0" w:space="0"/>
              </w:rPr>
              <w:t>岗位</w:t>
            </w:r>
          </w:p>
        </w:tc>
        <w:tc>
          <w:tcPr>
            <w:tcW w:w="1335" w:type="dxa"/>
            <w:vMerge w:val="restart"/>
            <w:tcBorders>
              <w:top w:val="single" w:color="auto" w:sz="6" w:space="0"/>
              <w:left w:val="nil"/>
              <w:bottom w:val="single" w:color="000000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Style w:val="5"/>
                <w:rFonts w:hint="default" w:ascii="方正仿宋_GBK" w:hAnsi="方正仿宋_GBK" w:eastAsia="方正仿宋_GBK" w:cs="方正仿宋_GBK"/>
                <w:color w:val="000000"/>
                <w:sz w:val="28"/>
                <w:szCs w:val="28"/>
                <w:bdr w:val="none" w:color="auto" w:sz="0" w:space="0"/>
              </w:rPr>
              <w:t>招用名额</w:t>
            </w:r>
          </w:p>
        </w:tc>
        <w:tc>
          <w:tcPr>
            <w:tcW w:w="3285" w:type="dxa"/>
            <w:tcBorders>
              <w:top w:val="single" w:color="auto" w:sz="6" w:space="0"/>
              <w:left w:val="nil"/>
              <w:bottom w:val="nil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Style w:val="5"/>
                <w:rFonts w:hint="default" w:ascii="方正仿宋_GBK" w:hAnsi="方正仿宋_GBK" w:eastAsia="方正仿宋_GBK" w:cs="方正仿宋_GBK"/>
                <w:color w:val="000000"/>
                <w:sz w:val="28"/>
                <w:szCs w:val="28"/>
                <w:bdr w:val="none" w:color="auto" w:sz="0" w:space="0"/>
              </w:rPr>
              <w:t>学历</w:t>
            </w:r>
          </w:p>
        </w:tc>
        <w:tc>
          <w:tcPr>
            <w:tcW w:w="1545" w:type="dxa"/>
            <w:vMerge w:val="restart"/>
            <w:tcBorders>
              <w:top w:val="single" w:color="auto" w:sz="6" w:space="0"/>
              <w:left w:val="nil"/>
              <w:bottom w:val="single" w:color="000000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Style w:val="5"/>
                <w:rFonts w:hint="default" w:ascii="方正仿宋_GBK" w:hAnsi="方正仿宋_GBK" w:eastAsia="方正仿宋_GBK" w:cs="方正仿宋_GBK"/>
                <w:color w:val="000000"/>
                <w:sz w:val="28"/>
                <w:szCs w:val="28"/>
                <w:bdr w:val="none" w:color="auto" w:sz="0" w:space="0"/>
              </w:rPr>
              <w:t>专业</w:t>
            </w:r>
          </w:p>
        </w:tc>
        <w:tc>
          <w:tcPr>
            <w:tcW w:w="3075" w:type="dxa"/>
            <w:vMerge w:val="restart"/>
            <w:tcBorders>
              <w:top w:val="single" w:color="auto" w:sz="6" w:space="0"/>
              <w:left w:val="nil"/>
              <w:bottom w:val="nil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Style w:val="5"/>
                <w:rFonts w:hint="default" w:ascii="方正仿宋_GBK" w:hAnsi="方正仿宋_GBK" w:eastAsia="方正仿宋_GBK" w:cs="方正仿宋_GBK"/>
                <w:color w:val="000000"/>
                <w:sz w:val="28"/>
                <w:szCs w:val="28"/>
                <w:bdr w:val="none" w:color="auto" w:sz="0" w:space="0"/>
              </w:rPr>
              <w:t>年龄</w:t>
            </w:r>
          </w:p>
        </w:tc>
        <w:tc>
          <w:tcPr>
            <w:tcW w:w="1860" w:type="dxa"/>
            <w:vMerge w:val="restart"/>
            <w:tcBorders>
              <w:top w:val="single" w:color="auto" w:sz="6" w:space="0"/>
              <w:left w:val="nil"/>
              <w:bottom w:val="single" w:color="000000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Style w:val="5"/>
                <w:rFonts w:hint="default" w:ascii="方正仿宋_GBK" w:hAnsi="方正仿宋_GBK" w:eastAsia="方正仿宋_GBK" w:cs="方正仿宋_GBK"/>
                <w:color w:val="000000"/>
                <w:sz w:val="28"/>
                <w:szCs w:val="28"/>
                <w:bdr w:val="none" w:color="auto" w:sz="0" w:space="0"/>
              </w:rPr>
              <w:t>岗位要求</w:t>
            </w: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  <w:jc w:val="center"/>
        </w:trPr>
        <w:tc>
          <w:tcPr>
            <w:tcW w:w="1335" w:type="dxa"/>
            <w:vMerge w:val="continue"/>
            <w:tcBorders>
              <w:top w:val="single" w:color="auto" w:sz="6" w:space="0"/>
              <w:left w:val="single" w:color="auto" w:sz="6" w:space="0"/>
              <w:bottom w:val="nil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color w:val="333333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Style w:val="5"/>
                <w:rFonts w:hint="default" w:ascii="方正仿宋_GBK" w:hAnsi="方正仿宋_GBK" w:eastAsia="方正仿宋_GBK" w:cs="方正仿宋_GBK"/>
                <w:color w:val="000000"/>
                <w:sz w:val="28"/>
                <w:szCs w:val="28"/>
                <w:bdr w:val="none" w:color="auto" w:sz="0" w:space="0"/>
              </w:rPr>
              <w:t>名称</w:t>
            </w:r>
          </w:p>
        </w:tc>
        <w:tc>
          <w:tcPr>
            <w:tcW w:w="1335" w:type="dxa"/>
            <w:vMerge w:val="continue"/>
            <w:tcBorders>
              <w:top w:val="single" w:color="auto" w:sz="6" w:space="0"/>
              <w:left w:val="nil"/>
              <w:bottom w:val="single" w:color="000000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color w:val="333333"/>
                <w:sz w:val="24"/>
                <w:szCs w:val="24"/>
              </w:rPr>
            </w:pP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/>
              <w:ind w:left="0" w:right="0"/>
              <w:jc w:val="center"/>
            </w:pPr>
            <w:r>
              <w:rPr>
                <w:rStyle w:val="5"/>
                <w:rFonts w:hint="default" w:ascii="方正仿宋_GBK" w:hAnsi="方正仿宋_GBK" w:eastAsia="方正仿宋_GBK" w:cs="方正仿宋_GBK"/>
                <w:color w:val="000000"/>
                <w:sz w:val="28"/>
                <w:szCs w:val="28"/>
                <w:bdr w:val="none" w:color="auto" w:sz="0" w:space="0"/>
              </w:rPr>
              <w:t>(学位)</w:t>
            </w:r>
          </w:p>
        </w:tc>
        <w:tc>
          <w:tcPr>
            <w:tcW w:w="1545" w:type="dxa"/>
            <w:vMerge w:val="continue"/>
            <w:tcBorders>
              <w:top w:val="single" w:color="auto" w:sz="6" w:space="0"/>
              <w:left w:val="nil"/>
              <w:bottom w:val="single" w:color="000000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color w:val="333333"/>
                <w:sz w:val="24"/>
                <w:szCs w:val="24"/>
              </w:rPr>
            </w:pPr>
          </w:p>
        </w:tc>
        <w:tc>
          <w:tcPr>
            <w:tcW w:w="3075" w:type="dxa"/>
            <w:vMerge w:val="continue"/>
            <w:tcBorders>
              <w:top w:val="single" w:color="auto" w:sz="6" w:space="0"/>
              <w:left w:val="nil"/>
              <w:bottom w:val="nil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color w:val="333333"/>
                <w:sz w:val="24"/>
                <w:szCs w:val="24"/>
              </w:rPr>
            </w:pPr>
          </w:p>
        </w:tc>
        <w:tc>
          <w:tcPr>
            <w:tcW w:w="1860" w:type="dxa"/>
            <w:vMerge w:val="continue"/>
            <w:tcBorders>
              <w:top w:val="single" w:color="auto" w:sz="6" w:space="0"/>
              <w:left w:val="nil"/>
              <w:bottom w:val="single" w:color="000000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宋体"/>
                <w:color w:val="333333"/>
                <w:sz w:val="24"/>
                <w:szCs w:val="24"/>
              </w:rPr>
            </w:pPr>
          </w:p>
        </w:tc>
      </w:tr>
      <w:tr>
        <w:tblPrEx>
          <w:tblBorders>
            <w:top w:val="outset" w:color="333333" w:sz="6" w:space="0"/>
            <w:left w:val="outset" w:color="333333" w:sz="6" w:space="0"/>
            <w:bottom w:val="outset" w:color="333333" w:sz="6" w:space="0"/>
            <w:right w:val="outset" w:color="333333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6" w:hRule="atLeast"/>
          <w:jc w:val="center"/>
        </w:trPr>
        <w:tc>
          <w:tcPr>
            <w:tcW w:w="13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 w:line="600" w:lineRule="atLeast"/>
              <w:ind w:left="0" w:right="0"/>
              <w:jc w:val="center"/>
            </w:pPr>
            <w:r>
              <w:rPr>
                <w:rFonts w:hint="default" w:ascii="方正仿宋_GBK" w:hAnsi="方正仿宋_GBK" w:eastAsia="方正仿宋_GBK" w:cs="方正仿宋_GBK"/>
                <w:color w:val="000000"/>
                <w:sz w:val="24"/>
                <w:szCs w:val="24"/>
                <w:bdr w:val="none" w:color="auto" w:sz="0" w:space="0"/>
              </w:rPr>
              <w:t>重庆市涪陵区统计局</w:t>
            </w:r>
          </w:p>
        </w:tc>
        <w:tc>
          <w:tcPr>
            <w:tcW w:w="133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 w:line="600" w:lineRule="atLeast"/>
              <w:ind w:left="0" w:right="0"/>
              <w:jc w:val="center"/>
            </w:pPr>
            <w:r>
              <w:rPr>
                <w:rFonts w:hint="default" w:ascii="方正仿宋_GBK" w:hAnsi="方正仿宋_GBK" w:eastAsia="方正仿宋_GBK" w:cs="方正仿宋_GBK"/>
                <w:color w:val="000000"/>
                <w:sz w:val="24"/>
                <w:szCs w:val="24"/>
                <w:bdr w:val="none" w:color="auto" w:sz="0" w:space="0"/>
              </w:rPr>
              <w:t>行政事务辅助岗</w:t>
            </w:r>
          </w:p>
        </w:tc>
        <w:tc>
          <w:tcPr>
            <w:tcW w:w="1335" w:type="dxa"/>
            <w:tcBorders>
              <w:top w:val="nil"/>
              <w:left w:val="nil"/>
              <w:bottom w:val="single" w:color="auto" w:sz="6" w:space="0"/>
              <w:right w:val="nil"/>
            </w:tcBorders>
            <w:shd w:val="clear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 w:line="600" w:lineRule="atLeast"/>
              <w:ind w:left="0" w:right="0"/>
              <w:jc w:val="center"/>
            </w:pPr>
            <w:r>
              <w:rPr>
                <w:rFonts w:hint="default" w:ascii="方正仿宋_GBK" w:hAnsi="方正仿宋_GBK" w:eastAsia="方正仿宋_GBK" w:cs="方正仿宋_GBK"/>
                <w:color w:val="000000"/>
                <w:sz w:val="24"/>
                <w:szCs w:val="24"/>
                <w:bdr w:val="none" w:color="auto" w:sz="0" w:space="0"/>
              </w:rPr>
              <w:t>1</w:t>
            </w:r>
          </w:p>
        </w:tc>
        <w:tc>
          <w:tcPr>
            <w:tcW w:w="32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 w:line="600" w:lineRule="atLeast"/>
              <w:ind w:left="0" w:right="0"/>
              <w:jc w:val="left"/>
            </w:pPr>
            <w:r>
              <w:rPr>
                <w:rFonts w:hint="default" w:ascii="方正仿宋_GBK" w:hAnsi="方正仿宋_GBK" w:eastAsia="方正仿宋_GBK" w:cs="方正仿宋_GBK"/>
                <w:color w:val="000000"/>
                <w:sz w:val="24"/>
                <w:szCs w:val="24"/>
                <w:bdr w:val="none" w:color="auto" w:sz="0" w:space="0"/>
              </w:rPr>
              <w:t>全日制大学本科及以上学历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6" w:space="0"/>
              <w:right w:val="nil"/>
            </w:tcBorders>
            <w:shd w:val="clear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 w:line="600" w:lineRule="atLeast"/>
              <w:ind w:left="0" w:right="0"/>
            </w:pPr>
            <w:r>
              <w:rPr>
                <w:rFonts w:hint="default" w:ascii="方正仿宋_GBK" w:hAnsi="方正仿宋_GBK" w:eastAsia="方正仿宋_GBK" w:cs="方正仿宋_GBK"/>
                <w:color w:val="000000"/>
                <w:sz w:val="24"/>
                <w:szCs w:val="24"/>
                <w:bdr w:val="none" w:color="auto" w:sz="0" w:space="0"/>
              </w:rPr>
              <w:t>中国语言文学类、法学类、经济学类、会计学、工商管理、财务管理、金融学、财政学</w:t>
            </w:r>
          </w:p>
        </w:tc>
        <w:tc>
          <w:tcPr>
            <w:tcW w:w="30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 w:line="600" w:lineRule="atLeast"/>
              <w:ind w:left="0" w:right="0" w:firstLine="480"/>
              <w:jc w:val="left"/>
            </w:pPr>
            <w:r>
              <w:rPr>
                <w:rFonts w:hint="default" w:ascii="方正仿宋_GBK" w:hAnsi="方正仿宋_GBK" w:eastAsia="方正仿宋_GBK" w:cs="方正仿宋_GBK"/>
                <w:color w:val="000000"/>
                <w:sz w:val="24"/>
                <w:szCs w:val="24"/>
                <w:bdr w:val="none" w:color="auto" w:sz="0" w:space="0"/>
              </w:rPr>
              <w:t>30周岁及以下</w:t>
            </w:r>
          </w:p>
        </w:tc>
        <w:tc>
          <w:tcPr>
            <w:tcW w:w="186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180" w:afterAutospacing="0" w:line="600" w:lineRule="atLeast"/>
              <w:ind w:left="0" w:right="0"/>
            </w:pPr>
            <w:r>
              <w:rPr>
                <w:rFonts w:hint="default" w:ascii="方正仿宋_GBK" w:hAnsi="方正仿宋_GBK" w:eastAsia="方正仿宋_GBK" w:cs="方正仿宋_GBK"/>
                <w:color w:val="000000"/>
                <w:sz w:val="24"/>
                <w:szCs w:val="24"/>
                <w:bdr w:val="none" w:color="auto" w:sz="0" w:space="0"/>
              </w:rPr>
              <w:t>有较强的公文写作、</w:t>
            </w:r>
            <w:r>
              <w:rPr>
                <w:rFonts w:hint="default" w:ascii="方正仿宋_GBK" w:hAnsi="方正仿宋_GBK" w:eastAsia="方正仿宋_GBK" w:cs="方正仿宋_GBK"/>
                <w:color w:val="333333"/>
                <w:sz w:val="24"/>
                <w:szCs w:val="24"/>
                <w:bdr w:val="none" w:color="auto" w:sz="0" w:space="0"/>
                <w:shd w:val="clear" w:fill="FFFFFF"/>
              </w:rPr>
              <w:t>综合协调能力</w:t>
            </w:r>
            <w:r>
              <w:rPr>
                <w:rFonts w:hint="default" w:ascii="方正仿宋_GBK" w:hAnsi="方正仿宋_GBK" w:eastAsia="方正仿宋_GBK" w:cs="方正仿宋_GBK"/>
                <w:color w:val="000000"/>
                <w:sz w:val="24"/>
                <w:szCs w:val="24"/>
                <w:bdr w:val="none" w:color="auto" w:sz="0" w:space="0"/>
              </w:rPr>
              <w:t>，</w:t>
            </w:r>
            <w:r>
              <w:rPr>
                <w:rFonts w:hint="default" w:ascii="方正仿宋_GBK" w:hAnsi="方正仿宋_GBK" w:eastAsia="方正仿宋_GBK" w:cs="方正仿宋_GBK"/>
                <w:color w:val="333333"/>
                <w:sz w:val="24"/>
                <w:szCs w:val="24"/>
                <w:bdr w:val="none" w:color="auto" w:sz="0" w:space="0"/>
                <w:shd w:val="clear" w:fill="FFFFFF"/>
              </w:rPr>
              <w:t>能统筹完成行政事务辅助工作。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80" w:afterAutospacing="0"/>
        <w:ind w:left="0" w:right="0"/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41DFF75-5AF3-4E24-8BA3-DE4D68E95AB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7188955-B110-4336-995F-31614E5D101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32332EFA-8F77-4023-B1CA-D18C26A22D2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B128FEA-5B23-40CA-92A9-311A4D3CBD2A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27EAEC2C-5331-4C7B-BF77-C65281F249BA}"/>
  </w:font>
  <w:font w:name="方正黑体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6" w:fontKey="{1595B033-7055-47B2-AE86-ECFDDD9D2310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7" w:fontKey="{747BADF6-8645-425E-917C-818914EAA029}"/>
  </w:font>
  <w:font w:name="方正仿宋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8" w:fontKey="{8F53CE78-9BD8-475A-855F-CF4F513DE16A}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楷体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437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2021-01-28T01:09:48Z</dcterms:created>
  <dc:creator>Thinkpad</dc:creator>
  <cp:lastModifiedBy>当归</cp:lastModifiedBy>
  <dcterms:modified xsi:type="dcterms:W3CDTF">2021-01-28T01:12:41Z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600317857_embed</vt:lpwstr>
  </property>
</Properties>
</file>