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1440"/>
        <w:gridCol w:w="1170"/>
        <w:gridCol w:w="2205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tblCellSpacing w:w="15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5"/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进入面试最低分数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14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地区业务部英语相关处一级主任科员及以下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张红娟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051111012501808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110.5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（参加调剂考生进入面试最低分数122.60）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田晓晶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051111062801904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谢真真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051151000501708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李【龑】旻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104132010702819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王梦莹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126112011400915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李羚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131122010301429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宋莹莹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131141010409028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王宇涵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155132010100403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14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bottom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地区业务部法语相关处一级主任科员及以下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徐芳艺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051111011600923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47.575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魏超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051111011600930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李灿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051111011601129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王芃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051111011601316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0421D"/>
    <w:rsid w:val="2200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2021-01-28T07:35:00Z</dcterms:created>
  <dc:creator>幸福与你有关</dc:creator>
  <cp:lastModifiedBy>幸福与你有关</cp:lastModifiedBy>
  <dcterms:modified xsi:type="dcterms:W3CDTF">2021-01-28T07:36:26Z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