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8E" w:rsidRPr="00A13F8E" w:rsidRDefault="00A13F8E" w:rsidP="00A13F8E">
      <w:pPr>
        <w:shd w:val="clear" w:color="auto" w:fill="FFFFFF"/>
        <w:adjustRightInd/>
        <w:snapToGrid/>
        <w:spacing w:after="140"/>
        <w:jc w:val="center"/>
        <w:outlineLvl w:val="1"/>
        <w:rPr>
          <w:rFonts w:ascii="黑体" w:eastAsia="黑体" w:hAnsi="黑体" w:cs="宋体" w:hint="eastAsia"/>
          <w:b/>
          <w:bCs/>
          <w:color w:val="333333"/>
          <w:spacing w:val="5"/>
          <w:sz w:val="36"/>
          <w:szCs w:val="36"/>
        </w:rPr>
      </w:pPr>
      <w:r w:rsidRPr="00A13F8E">
        <w:rPr>
          <w:rFonts w:ascii="黑体" w:eastAsia="黑体" w:hAnsi="黑体" w:cs="宋体" w:hint="eastAsia"/>
          <w:b/>
          <w:bCs/>
          <w:color w:val="333333"/>
          <w:spacing w:val="5"/>
          <w:sz w:val="36"/>
          <w:szCs w:val="36"/>
        </w:rPr>
        <w:t>兴县新冠肺炎疫情防控领导小组通告</w:t>
      </w:r>
    </w:p>
    <w:p w:rsidR="00A13F8E" w:rsidRDefault="00A13F8E" w:rsidP="00A13F8E">
      <w:pPr>
        <w:shd w:val="clear" w:color="auto" w:fill="FFFFFF"/>
        <w:adjustRightInd/>
        <w:snapToGrid/>
        <w:spacing w:after="0" w:line="480" w:lineRule="atLeast"/>
        <w:ind w:firstLineChars="300" w:firstLine="675"/>
        <w:jc w:val="both"/>
        <w:rPr>
          <w:rFonts w:ascii="Microsoft YaHei UI" w:eastAsia="Microsoft YaHei UI" w:hAnsi="Microsoft YaHei UI" w:cs="宋体" w:hint="eastAsia"/>
          <w:b/>
          <w:bCs/>
          <w:color w:val="333333"/>
          <w:spacing w:val="5"/>
        </w:rPr>
      </w:pPr>
    </w:p>
    <w:p w:rsidR="00A13F8E" w:rsidRPr="00A13F8E" w:rsidRDefault="00A13F8E" w:rsidP="00A13F8E">
      <w:pPr>
        <w:shd w:val="clear" w:color="auto" w:fill="FFFFFF"/>
        <w:adjustRightInd/>
        <w:snapToGrid/>
        <w:spacing w:after="0" w:line="480" w:lineRule="atLeast"/>
        <w:ind w:firstLineChars="200" w:firstLine="650"/>
        <w:jc w:val="both"/>
        <w:rPr>
          <w:rFonts w:ascii="仿宋" w:eastAsia="仿宋" w:hAnsi="仿宋" w:cs="宋体"/>
          <w:color w:val="000000"/>
          <w:spacing w:val="5"/>
          <w:sz w:val="32"/>
          <w:szCs w:val="32"/>
        </w:rPr>
      </w:pPr>
      <w:r w:rsidRPr="00A13F8E">
        <w:rPr>
          <w:rFonts w:ascii="仿宋" w:eastAsia="仿宋" w:hAnsi="仿宋" w:cs="宋体" w:hint="eastAsia"/>
          <w:color w:val="000000"/>
          <w:spacing w:val="5"/>
          <w:sz w:val="32"/>
          <w:szCs w:val="32"/>
        </w:rPr>
        <w:t>一、所有来自中高风险地区人员，要第一时间向所在村（社区）、单位（或所住宾馆）主动申报，履行公民责任，配合落实防控措施。</w:t>
      </w:r>
      <w:r w:rsidRPr="00A13F8E">
        <w:rPr>
          <w:rFonts w:ascii="Microsoft YaHei UI" w:eastAsia="仿宋" w:hAnsi="Microsoft YaHei UI" w:cs="宋体" w:hint="eastAsia"/>
          <w:color w:val="000000"/>
          <w:spacing w:val="5"/>
          <w:sz w:val="32"/>
          <w:szCs w:val="32"/>
        </w:rPr>
        <w:t> </w:t>
      </w:r>
      <w:r w:rsidRPr="00A13F8E">
        <w:rPr>
          <w:rFonts w:ascii="仿宋" w:eastAsia="仿宋" w:hAnsi="仿宋" w:cs="宋体" w:hint="eastAsia"/>
          <w:color w:val="000000"/>
          <w:spacing w:val="5"/>
          <w:sz w:val="32"/>
          <w:szCs w:val="32"/>
        </w:rPr>
        <w:t xml:space="preserve"> </w:t>
      </w:r>
      <w:r w:rsidRPr="00A13F8E">
        <w:rPr>
          <w:rFonts w:ascii="Microsoft YaHei UI" w:eastAsia="仿宋" w:hAnsi="Microsoft YaHei UI" w:cs="宋体" w:hint="eastAsia"/>
          <w:color w:val="000000"/>
          <w:spacing w:val="5"/>
          <w:sz w:val="32"/>
          <w:szCs w:val="32"/>
        </w:rPr>
        <w:t>  </w:t>
      </w:r>
    </w:p>
    <w:p w:rsidR="00A13F8E" w:rsidRPr="00A13F8E" w:rsidRDefault="00A13F8E" w:rsidP="00A13F8E">
      <w:pPr>
        <w:shd w:val="clear" w:color="auto" w:fill="FFFFFF"/>
        <w:adjustRightInd/>
        <w:snapToGrid/>
        <w:spacing w:after="0" w:line="480" w:lineRule="atLeast"/>
        <w:ind w:firstLine="480"/>
        <w:jc w:val="both"/>
        <w:rPr>
          <w:rFonts w:ascii="仿宋" w:eastAsia="仿宋" w:hAnsi="仿宋" w:cs="宋体" w:hint="eastAsia"/>
          <w:color w:val="000000"/>
          <w:spacing w:val="5"/>
          <w:sz w:val="32"/>
          <w:szCs w:val="32"/>
        </w:rPr>
      </w:pPr>
      <w:r w:rsidRPr="00A13F8E">
        <w:rPr>
          <w:rFonts w:ascii="仿宋" w:eastAsia="仿宋" w:hAnsi="仿宋" w:cs="宋体" w:hint="eastAsia"/>
          <w:color w:val="000000"/>
          <w:spacing w:val="5"/>
          <w:sz w:val="32"/>
          <w:szCs w:val="32"/>
        </w:rPr>
        <w:t>二、对高风险地区来（返）兴人员，一律实施“14＋2”集中隔离医学观察措施（集中隔离14天，2次核酸检测）。</w:t>
      </w:r>
    </w:p>
    <w:p w:rsidR="00A13F8E" w:rsidRPr="00A13F8E" w:rsidRDefault="00A13F8E" w:rsidP="00A13F8E">
      <w:pPr>
        <w:shd w:val="clear" w:color="auto" w:fill="FFFFFF"/>
        <w:adjustRightInd/>
        <w:snapToGrid/>
        <w:spacing w:after="0" w:line="480" w:lineRule="atLeast"/>
        <w:ind w:firstLine="480"/>
        <w:jc w:val="both"/>
        <w:rPr>
          <w:rFonts w:ascii="仿宋" w:eastAsia="仿宋" w:hAnsi="仿宋" w:cs="宋体" w:hint="eastAsia"/>
          <w:color w:val="000000"/>
          <w:spacing w:val="5"/>
          <w:sz w:val="32"/>
          <w:szCs w:val="32"/>
        </w:rPr>
      </w:pPr>
      <w:r w:rsidRPr="00A13F8E">
        <w:rPr>
          <w:rFonts w:ascii="仿宋" w:eastAsia="仿宋" w:hAnsi="仿宋" w:cs="宋体" w:hint="eastAsia"/>
          <w:color w:val="000000"/>
          <w:spacing w:val="5"/>
          <w:sz w:val="32"/>
          <w:szCs w:val="32"/>
        </w:rPr>
        <w:t>三、对中风险地区来（返）兴人员，一律实施“14＋2”居家医学观察措施（居家观察14天，2次检测核酸）。不具备居家观察条件的，一律实施集中隔离医学观察。</w:t>
      </w:r>
    </w:p>
    <w:p w:rsidR="00A13F8E" w:rsidRPr="00A13F8E" w:rsidRDefault="00A13F8E" w:rsidP="00A13F8E">
      <w:pPr>
        <w:shd w:val="clear" w:color="auto" w:fill="FFFFFF"/>
        <w:adjustRightInd/>
        <w:snapToGrid/>
        <w:spacing w:after="0" w:line="480" w:lineRule="atLeast"/>
        <w:ind w:firstLine="480"/>
        <w:jc w:val="both"/>
        <w:rPr>
          <w:rFonts w:ascii="仿宋" w:eastAsia="仿宋" w:hAnsi="仿宋" w:cs="宋体" w:hint="eastAsia"/>
          <w:color w:val="000000"/>
          <w:spacing w:val="5"/>
          <w:sz w:val="32"/>
          <w:szCs w:val="32"/>
        </w:rPr>
      </w:pPr>
      <w:r w:rsidRPr="00A13F8E">
        <w:rPr>
          <w:rFonts w:ascii="仿宋" w:eastAsia="仿宋" w:hAnsi="仿宋" w:cs="宋体" w:hint="eastAsia"/>
          <w:color w:val="000000"/>
          <w:spacing w:val="5"/>
          <w:sz w:val="32"/>
          <w:szCs w:val="32"/>
        </w:rPr>
        <w:t>四、对省外低风险地区来（返）兴人员，一律实施居家医学观察措施7天，纳入村（社区）健康管理。</w:t>
      </w:r>
    </w:p>
    <w:p w:rsidR="00A13F8E" w:rsidRPr="00A13F8E" w:rsidRDefault="00A13F8E" w:rsidP="00A13F8E">
      <w:pPr>
        <w:shd w:val="clear" w:color="auto" w:fill="FFFFFF"/>
        <w:adjustRightInd/>
        <w:snapToGrid/>
        <w:spacing w:after="0" w:line="480" w:lineRule="atLeast"/>
        <w:ind w:firstLine="480"/>
        <w:jc w:val="both"/>
        <w:rPr>
          <w:rFonts w:ascii="仿宋" w:eastAsia="仿宋" w:hAnsi="仿宋" w:cs="宋体" w:hint="eastAsia"/>
          <w:color w:val="000000"/>
          <w:spacing w:val="5"/>
          <w:sz w:val="32"/>
          <w:szCs w:val="32"/>
        </w:rPr>
      </w:pPr>
      <w:r w:rsidRPr="00A13F8E">
        <w:rPr>
          <w:rFonts w:ascii="仿宋" w:eastAsia="仿宋" w:hAnsi="仿宋" w:cs="宋体" w:hint="eastAsia"/>
          <w:color w:val="000000"/>
          <w:spacing w:val="5"/>
          <w:sz w:val="32"/>
          <w:szCs w:val="32"/>
        </w:rPr>
        <w:t>五、对密切接触者、密接的密接，一律实施“14＋3＋1”和“7＋1”集中隔离医学观察措施（集中隔离14天，期间3次检测核酸、1次抗体检测；增加7天居家观察或集中隔离，期满1次核酸检测）。</w:t>
      </w:r>
      <w:r w:rsidRPr="00A13F8E">
        <w:rPr>
          <w:rFonts w:ascii="Microsoft YaHei UI" w:eastAsia="仿宋" w:hAnsi="Microsoft YaHei UI" w:cs="宋体" w:hint="eastAsia"/>
          <w:color w:val="000000"/>
          <w:spacing w:val="5"/>
          <w:sz w:val="32"/>
          <w:szCs w:val="32"/>
        </w:rPr>
        <w:t> </w:t>
      </w:r>
      <w:r w:rsidRPr="00A13F8E">
        <w:rPr>
          <w:rFonts w:ascii="仿宋" w:eastAsia="仿宋" w:hAnsi="仿宋" w:cs="宋体" w:hint="eastAsia"/>
          <w:color w:val="000000"/>
          <w:spacing w:val="5"/>
          <w:sz w:val="32"/>
          <w:szCs w:val="32"/>
        </w:rPr>
        <w:t xml:space="preserve"> </w:t>
      </w:r>
      <w:r w:rsidRPr="00A13F8E">
        <w:rPr>
          <w:rFonts w:ascii="Microsoft YaHei UI" w:eastAsia="仿宋" w:hAnsi="Microsoft YaHei UI" w:cs="宋体" w:hint="eastAsia"/>
          <w:color w:val="000000"/>
          <w:spacing w:val="5"/>
          <w:sz w:val="32"/>
          <w:szCs w:val="32"/>
        </w:rPr>
        <w:t> </w:t>
      </w:r>
    </w:p>
    <w:p w:rsidR="00A13F8E" w:rsidRPr="00A13F8E" w:rsidRDefault="00A13F8E" w:rsidP="00A13F8E">
      <w:pPr>
        <w:shd w:val="clear" w:color="auto" w:fill="FFFFFF"/>
        <w:adjustRightInd/>
        <w:snapToGrid/>
        <w:spacing w:after="0" w:line="480" w:lineRule="atLeast"/>
        <w:ind w:firstLine="480"/>
        <w:jc w:val="both"/>
        <w:rPr>
          <w:rFonts w:ascii="仿宋" w:eastAsia="仿宋" w:hAnsi="仿宋" w:cs="宋体" w:hint="eastAsia"/>
          <w:color w:val="000000"/>
          <w:spacing w:val="5"/>
          <w:sz w:val="32"/>
          <w:szCs w:val="32"/>
        </w:rPr>
      </w:pPr>
      <w:r w:rsidRPr="00A13F8E">
        <w:rPr>
          <w:rFonts w:ascii="仿宋" w:eastAsia="仿宋" w:hAnsi="仿宋" w:cs="宋体" w:hint="eastAsia"/>
          <w:color w:val="000000"/>
          <w:spacing w:val="5"/>
          <w:sz w:val="32"/>
          <w:szCs w:val="32"/>
        </w:rPr>
        <w:t>六、对所有入境人员集中隔离期满返兴后，要向所在村（社区）、单位主动申报，继续实施“14＋2” 居家医学观察措施（居家观察14天，2次检测核酸）。</w:t>
      </w:r>
    </w:p>
    <w:p w:rsidR="00A13F8E" w:rsidRDefault="00A13F8E" w:rsidP="00A13F8E">
      <w:pPr>
        <w:spacing w:line="220" w:lineRule="atLeast"/>
        <w:ind w:firstLineChars="900" w:firstLine="2160"/>
        <w:rPr>
          <w:rFonts w:ascii="宋体" w:eastAsia="宋体" w:hAnsi="宋体" w:cs="宋体" w:hint="eastAsia"/>
          <w:sz w:val="24"/>
          <w:szCs w:val="24"/>
        </w:rPr>
      </w:pPr>
    </w:p>
    <w:p w:rsidR="00A13F8E" w:rsidRDefault="00A13F8E" w:rsidP="00A13F8E">
      <w:pPr>
        <w:spacing w:line="220" w:lineRule="atLeast"/>
        <w:ind w:firstLineChars="900" w:firstLine="2160"/>
        <w:rPr>
          <w:rFonts w:ascii="宋体" w:eastAsia="宋体" w:hAnsi="宋体" w:cs="宋体" w:hint="eastAsia"/>
          <w:sz w:val="24"/>
          <w:szCs w:val="24"/>
        </w:rPr>
      </w:pPr>
    </w:p>
    <w:p w:rsidR="00A13F8E" w:rsidRPr="00A13F8E" w:rsidRDefault="00A13F8E" w:rsidP="00A13F8E">
      <w:pPr>
        <w:spacing w:line="220" w:lineRule="atLeast"/>
        <w:ind w:firstLineChars="900" w:firstLine="3240"/>
        <w:rPr>
          <w:rFonts w:ascii="黑体" w:eastAsia="黑体" w:hAnsi="黑体" w:cs="宋体" w:hint="eastAsia"/>
          <w:sz w:val="36"/>
          <w:szCs w:val="36"/>
        </w:rPr>
      </w:pPr>
    </w:p>
    <w:p w:rsidR="00A13F8E" w:rsidRPr="00A13F8E" w:rsidRDefault="00A13F8E" w:rsidP="00A13F8E">
      <w:pPr>
        <w:spacing w:line="220" w:lineRule="atLeast"/>
        <w:ind w:firstLineChars="100" w:firstLine="361"/>
        <w:rPr>
          <w:rFonts w:ascii="仿宋" w:eastAsia="仿宋" w:hAnsi="仿宋" w:cs="宋体" w:hint="eastAsia"/>
          <w:b/>
          <w:sz w:val="36"/>
          <w:szCs w:val="36"/>
        </w:rPr>
      </w:pPr>
      <w:r w:rsidRPr="00A13F8E">
        <w:rPr>
          <w:rFonts w:ascii="仿宋" w:eastAsia="仿宋" w:hAnsi="仿宋" w:cs="宋体"/>
          <w:b/>
          <w:sz w:val="36"/>
          <w:szCs w:val="36"/>
        </w:rPr>
        <w:t>兴县</w:t>
      </w:r>
      <w:r w:rsidRPr="00A13F8E">
        <w:rPr>
          <w:rFonts w:ascii="仿宋" w:eastAsia="仿宋" w:hAnsi="仿宋" w:cs="宋体" w:hint="eastAsia"/>
          <w:b/>
          <w:sz w:val="36"/>
          <w:szCs w:val="36"/>
        </w:rPr>
        <w:t>新冠</w:t>
      </w:r>
      <w:r w:rsidRPr="00A13F8E">
        <w:rPr>
          <w:rFonts w:ascii="仿宋" w:eastAsia="仿宋" w:hAnsi="仿宋" w:cs="宋体"/>
          <w:b/>
          <w:sz w:val="36"/>
          <w:szCs w:val="36"/>
        </w:rPr>
        <w:t>肺炎疫情防控工作领导小组办公室（代章）</w:t>
      </w:r>
      <w:r w:rsidRPr="00A13F8E">
        <w:rPr>
          <w:rFonts w:ascii="仿宋" w:eastAsia="仿宋" w:hAnsi="仿宋" w:cs="宋体" w:hint="eastAsia"/>
          <w:b/>
          <w:sz w:val="36"/>
          <w:szCs w:val="36"/>
        </w:rPr>
        <w:t xml:space="preserve"> </w:t>
      </w:r>
    </w:p>
    <w:p w:rsidR="00A13F8E" w:rsidRPr="00A13F8E" w:rsidRDefault="00A13F8E" w:rsidP="00A13F8E">
      <w:pPr>
        <w:spacing w:line="220" w:lineRule="atLeast"/>
        <w:ind w:firstLineChars="2000" w:firstLine="7228"/>
        <w:rPr>
          <w:rFonts w:ascii="仿宋" w:eastAsia="仿宋" w:hAnsi="仿宋" w:cs="宋体" w:hint="eastAsia"/>
          <w:b/>
          <w:sz w:val="36"/>
          <w:szCs w:val="36"/>
        </w:rPr>
      </w:pPr>
    </w:p>
    <w:p w:rsidR="004358AB" w:rsidRPr="00A13F8E" w:rsidRDefault="00A13F8E" w:rsidP="00A13F8E">
      <w:pPr>
        <w:spacing w:line="220" w:lineRule="atLeast"/>
        <w:ind w:firstLineChars="1300" w:firstLine="4698"/>
        <w:rPr>
          <w:rFonts w:ascii="仿宋" w:eastAsia="仿宋" w:hAnsi="仿宋"/>
          <w:b/>
          <w:sz w:val="36"/>
          <w:szCs w:val="36"/>
        </w:rPr>
      </w:pPr>
      <w:r w:rsidRPr="00A13F8E">
        <w:rPr>
          <w:rFonts w:ascii="仿宋" w:eastAsia="仿宋" w:hAnsi="仿宋" w:cs="宋体"/>
          <w:b/>
          <w:sz w:val="36"/>
          <w:szCs w:val="36"/>
        </w:rPr>
        <w:t>2021年1月10日</w:t>
      </w:r>
    </w:p>
    <w:sectPr w:rsidR="004358AB" w:rsidRPr="00A13F8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25F04"/>
    <w:rsid w:val="00323B43"/>
    <w:rsid w:val="003D37D8"/>
    <w:rsid w:val="00426133"/>
    <w:rsid w:val="004358AB"/>
    <w:rsid w:val="008B7726"/>
    <w:rsid w:val="00A13F8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A13F8E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13F8E"/>
    <w:rPr>
      <w:rFonts w:ascii="宋体" w:eastAsia="宋体" w:hAnsi="宋体" w:cs="宋体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13F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9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关山剑</dc:creator>
  <cp:lastModifiedBy>关山剑</cp:lastModifiedBy>
  <cp:revision>2</cp:revision>
  <dcterms:created xsi:type="dcterms:W3CDTF">2021-01-28T01:52:00Z</dcterms:created>
  <dcterms:modified xsi:type="dcterms:W3CDTF">2021-01-28T01:52:00Z</dcterms:modified>
</cp:coreProperties>
</file>