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hAnsi="方正小标宋简体" w:eastAsia="方正小标宋简体" w:cs="Times New Roman"/>
          <w:spacing w:val="-28"/>
          <w:sz w:val="44"/>
          <w:szCs w:val="44"/>
        </w:rPr>
      </w:pPr>
      <w:r>
        <w:rPr>
          <w:rFonts w:hint="eastAsia" w:ascii="方正小标宋简体" w:hAnsi="方正小标宋简体" w:eastAsia="方正小标宋简体" w:cs="方正小标宋简体"/>
          <w:spacing w:val="-28"/>
          <w:sz w:val="44"/>
          <w:szCs w:val="44"/>
        </w:rPr>
        <w:t>云浮市云安区高村镇农业发展服务中心（文化站）</w:t>
      </w:r>
    </w:p>
    <w:p>
      <w:pPr>
        <w:snapToGrid w:val="0"/>
        <w:jc w:val="center"/>
        <w:rPr>
          <w:rFonts w:ascii="方正小标宋简体" w:hAnsi="方正小标宋简体" w:eastAsia="方正小标宋简体" w:cs="Times New Roman"/>
          <w:spacing w:val="-28"/>
          <w:sz w:val="44"/>
          <w:szCs w:val="44"/>
        </w:rPr>
      </w:pPr>
      <w:r>
        <w:rPr>
          <w:rFonts w:hint="eastAsia" w:ascii="方正小标宋简体" w:hAnsi="方正小标宋简体" w:eastAsia="方正小标宋简体" w:cs="方正小标宋简体"/>
          <w:spacing w:val="-28"/>
          <w:sz w:val="44"/>
          <w:szCs w:val="44"/>
        </w:rPr>
        <w:t>公开招聘工作人员公告</w:t>
      </w:r>
    </w:p>
    <w:p>
      <w:pPr>
        <w:jc w:val="center"/>
        <w:rPr>
          <w:rFonts w:cs="Times New Roman"/>
        </w:rPr>
      </w:pPr>
    </w:p>
    <w:p>
      <w:pPr>
        <w:pStyle w:val="6"/>
        <w:snapToGrid w:val="0"/>
        <w:spacing w:line="348" w:lineRule="auto"/>
        <w:ind w:firstLine="629"/>
        <w:rPr>
          <w:rFonts w:ascii="仿宋" w:hAnsi="仿宋" w:eastAsia="仿宋" w:cs="Times New Roman"/>
          <w:sz w:val="32"/>
          <w:szCs w:val="32"/>
        </w:rPr>
      </w:pPr>
      <w:r>
        <w:rPr>
          <w:rFonts w:hint="eastAsia" w:ascii="仿宋" w:hAnsi="仿宋" w:eastAsia="仿宋" w:cs="仿宋"/>
          <w:sz w:val="32"/>
          <w:szCs w:val="32"/>
        </w:rPr>
        <w:t>云安高村镇是山歌文化之乡，为了弘扬山歌文化，结合我镇文化工作实际需求，根据《广东省事业单位公开招聘人员办法》现面向社会公开招聘事业单位工作人员一名。</w:t>
      </w:r>
    </w:p>
    <w:p>
      <w:pPr>
        <w:pStyle w:val="6"/>
        <w:snapToGrid w:val="0"/>
        <w:spacing w:line="348" w:lineRule="auto"/>
        <w:ind w:firstLine="629"/>
        <w:rPr>
          <w:rFonts w:ascii="仿宋" w:hAnsi="仿宋" w:eastAsia="仿宋" w:cs="Times New Roman"/>
          <w:sz w:val="32"/>
          <w:szCs w:val="32"/>
        </w:rPr>
      </w:pPr>
      <w:r>
        <w:rPr>
          <w:rFonts w:hint="eastAsia" w:ascii="仿宋" w:hAnsi="仿宋" w:eastAsia="仿宋" w:cs="仿宋"/>
          <w:sz w:val="32"/>
          <w:szCs w:val="32"/>
        </w:rPr>
        <w:t>一、招聘岗位及资格条件</w:t>
      </w:r>
    </w:p>
    <w:tbl>
      <w:tblPr>
        <w:tblStyle w:val="12"/>
        <w:tblW w:w="10831" w:type="dxa"/>
        <w:jc w:val="center"/>
        <w:tblLayout w:type="fixed"/>
        <w:tblCellMar>
          <w:top w:w="0" w:type="dxa"/>
          <w:left w:w="0" w:type="dxa"/>
          <w:bottom w:w="0" w:type="dxa"/>
          <w:right w:w="0" w:type="dxa"/>
        </w:tblCellMar>
      </w:tblPr>
      <w:tblGrid>
        <w:gridCol w:w="560"/>
        <w:gridCol w:w="653"/>
        <w:gridCol w:w="733"/>
        <w:gridCol w:w="560"/>
        <w:gridCol w:w="720"/>
        <w:gridCol w:w="654"/>
        <w:gridCol w:w="626"/>
        <w:gridCol w:w="547"/>
        <w:gridCol w:w="680"/>
        <w:gridCol w:w="2721"/>
        <w:gridCol w:w="746"/>
        <w:gridCol w:w="562"/>
        <w:gridCol w:w="600"/>
        <w:gridCol w:w="469"/>
      </w:tblGrid>
      <w:tr>
        <w:tblPrEx>
          <w:tblCellMar>
            <w:top w:w="0" w:type="dxa"/>
            <w:left w:w="0" w:type="dxa"/>
            <w:bottom w:w="0" w:type="dxa"/>
            <w:right w:w="0" w:type="dxa"/>
          </w:tblCellMar>
        </w:tblPrEx>
        <w:trPr>
          <w:trHeight w:val="1035" w:hRule="atLeast"/>
          <w:jc w:val="center"/>
        </w:trPr>
        <w:tc>
          <w:tcPr>
            <w:tcW w:w="5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Times New Roman"/>
                <w:b/>
                <w:bCs/>
                <w:color w:val="000000"/>
                <w:sz w:val="24"/>
                <w:szCs w:val="24"/>
              </w:rPr>
            </w:pPr>
            <w:r>
              <w:rPr>
                <w:rFonts w:hint="eastAsia" w:ascii="仿宋" w:hAnsi="仿宋" w:eastAsia="仿宋" w:cs="仿宋"/>
                <w:b/>
                <w:bCs/>
                <w:color w:val="000000"/>
                <w:kern w:val="0"/>
                <w:sz w:val="24"/>
                <w:szCs w:val="24"/>
              </w:rPr>
              <w:t>主管</w:t>
            </w:r>
            <w:r>
              <w:rPr>
                <w:rFonts w:ascii="仿宋" w:hAnsi="仿宋" w:eastAsia="仿宋" w:cs="仿宋"/>
                <w:b/>
                <w:bCs/>
                <w:color w:val="000000"/>
                <w:kern w:val="0"/>
                <w:sz w:val="24"/>
                <w:szCs w:val="24"/>
              </w:rPr>
              <w:t xml:space="preserve"> </w:t>
            </w:r>
            <w:r>
              <w:rPr>
                <w:rFonts w:hint="eastAsia" w:ascii="仿宋" w:hAnsi="仿宋" w:eastAsia="仿宋" w:cs="仿宋"/>
                <w:b/>
                <w:bCs/>
                <w:color w:val="000000"/>
                <w:kern w:val="0"/>
                <w:sz w:val="24"/>
                <w:szCs w:val="24"/>
              </w:rPr>
              <w:t>部门</w:t>
            </w:r>
          </w:p>
        </w:tc>
        <w:tc>
          <w:tcPr>
            <w:tcW w:w="6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Times New Roman"/>
                <w:b/>
                <w:bCs/>
                <w:color w:val="000000"/>
                <w:sz w:val="24"/>
                <w:szCs w:val="24"/>
              </w:rPr>
            </w:pPr>
            <w:r>
              <w:rPr>
                <w:rFonts w:hint="eastAsia" w:ascii="仿宋" w:hAnsi="仿宋" w:eastAsia="仿宋" w:cs="仿宋"/>
                <w:b/>
                <w:bCs/>
                <w:color w:val="000000"/>
                <w:kern w:val="0"/>
                <w:sz w:val="24"/>
                <w:szCs w:val="24"/>
              </w:rPr>
              <w:t>招聘单位　</w:t>
            </w:r>
          </w:p>
        </w:tc>
        <w:tc>
          <w:tcPr>
            <w:tcW w:w="7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Times New Roman"/>
                <w:b/>
                <w:bCs/>
                <w:color w:val="000000"/>
                <w:sz w:val="24"/>
                <w:szCs w:val="24"/>
              </w:rPr>
            </w:pPr>
            <w:r>
              <w:rPr>
                <w:rFonts w:hint="eastAsia" w:ascii="仿宋" w:hAnsi="仿宋" w:eastAsia="仿宋" w:cs="仿宋"/>
                <w:b/>
                <w:bCs/>
                <w:color w:val="000000"/>
                <w:kern w:val="0"/>
                <w:sz w:val="24"/>
                <w:szCs w:val="24"/>
              </w:rPr>
              <w:t>岗位名称</w:t>
            </w:r>
          </w:p>
        </w:tc>
        <w:tc>
          <w:tcPr>
            <w:tcW w:w="5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Times New Roman"/>
                <w:b/>
                <w:bCs/>
                <w:color w:val="000000"/>
                <w:sz w:val="24"/>
                <w:szCs w:val="24"/>
              </w:rPr>
            </w:pPr>
            <w:r>
              <w:rPr>
                <w:rFonts w:hint="eastAsia" w:ascii="仿宋" w:hAnsi="仿宋" w:eastAsia="仿宋" w:cs="仿宋"/>
                <w:b/>
                <w:bCs/>
                <w:color w:val="000000"/>
                <w:kern w:val="0"/>
                <w:sz w:val="24"/>
                <w:szCs w:val="24"/>
              </w:rPr>
              <w:t>岗位类别</w:t>
            </w:r>
          </w:p>
        </w:tc>
        <w:tc>
          <w:tcPr>
            <w:tcW w:w="7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Times New Roman"/>
                <w:b/>
                <w:bCs/>
                <w:color w:val="000000"/>
                <w:sz w:val="24"/>
                <w:szCs w:val="24"/>
              </w:rPr>
            </w:pPr>
            <w:r>
              <w:rPr>
                <w:rFonts w:hint="eastAsia" w:ascii="仿宋" w:hAnsi="仿宋" w:eastAsia="仿宋" w:cs="仿宋"/>
                <w:b/>
                <w:bCs/>
                <w:color w:val="000000"/>
                <w:kern w:val="0"/>
                <w:sz w:val="24"/>
                <w:szCs w:val="24"/>
              </w:rPr>
              <w:t>岗位简介</w:t>
            </w:r>
          </w:p>
        </w:tc>
        <w:tc>
          <w:tcPr>
            <w:tcW w:w="65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Times New Roman"/>
                <w:b/>
                <w:bCs/>
                <w:color w:val="000000"/>
                <w:sz w:val="24"/>
                <w:szCs w:val="24"/>
              </w:rPr>
            </w:pPr>
            <w:r>
              <w:rPr>
                <w:rFonts w:hint="eastAsia" w:ascii="仿宋" w:hAnsi="仿宋" w:eastAsia="仿宋" w:cs="仿宋"/>
                <w:b/>
                <w:bCs/>
                <w:color w:val="000000"/>
                <w:kern w:val="0"/>
                <w:sz w:val="24"/>
                <w:szCs w:val="24"/>
              </w:rPr>
              <w:t>岗位代码</w:t>
            </w:r>
          </w:p>
        </w:tc>
        <w:tc>
          <w:tcPr>
            <w:tcW w:w="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Times New Roman"/>
                <w:b/>
                <w:bCs/>
                <w:color w:val="000000"/>
                <w:sz w:val="24"/>
                <w:szCs w:val="24"/>
              </w:rPr>
            </w:pPr>
            <w:r>
              <w:rPr>
                <w:rFonts w:hint="eastAsia" w:ascii="仿宋" w:hAnsi="仿宋" w:eastAsia="仿宋" w:cs="仿宋"/>
                <w:b/>
                <w:bCs/>
                <w:color w:val="000000"/>
                <w:kern w:val="0"/>
                <w:sz w:val="24"/>
                <w:szCs w:val="24"/>
              </w:rPr>
              <w:t>招聘</w:t>
            </w:r>
            <w:r>
              <w:rPr>
                <w:rFonts w:ascii="仿宋" w:hAnsi="仿宋" w:eastAsia="仿宋" w:cs="Times New Roman"/>
                <w:b/>
                <w:bCs/>
                <w:color w:val="000000"/>
                <w:kern w:val="0"/>
                <w:sz w:val="24"/>
                <w:szCs w:val="24"/>
              </w:rPr>
              <w:br w:type="textWrapping"/>
            </w:r>
            <w:r>
              <w:rPr>
                <w:rFonts w:hint="eastAsia" w:ascii="仿宋" w:hAnsi="仿宋" w:eastAsia="仿宋" w:cs="仿宋"/>
                <w:b/>
                <w:bCs/>
                <w:color w:val="000000"/>
                <w:kern w:val="0"/>
                <w:sz w:val="24"/>
                <w:szCs w:val="24"/>
              </w:rPr>
              <w:t>人数</w:t>
            </w:r>
          </w:p>
        </w:tc>
        <w:tc>
          <w:tcPr>
            <w:tcW w:w="5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Times New Roman"/>
                <w:b/>
                <w:bCs/>
                <w:color w:val="000000"/>
                <w:sz w:val="24"/>
                <w:szCs w:val="24"/>
              </w:rPr>
            </w:pPr>
            <w:r>
              <w:rPr>
                <w:rFonts w:hint="eastAsia" w:ascii="仿宋" w:hAnsi="仿宋" w:eastAsia="仿宋" w:cs="仿宋"/>
                <w:b/>
                <w:bCs/>
                <w:color w:val="000000"/>
                <w:kern w:val="0"/>
                <w:sz w:val="24"/>
                <w:szCs w:val="24"/>
              </w:rPr>
              <w:t>招聘对象</w:t>
            </w:r>
          </w:p>
        </w:tc>
        <w:tc>
          <w:tcPr>
            <w:tcW w:w="6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Times New Roman"/>
                <w:b/>
                <w:bCs/>
                <w:color w:val="000000"/>
                <w:sz w:val="24"/>
                <w:szCs w:val="24"/>
              </w:rPr>
            </w:pPr>
            <w:r>
              <w:rPr>
                <w:rFonts w:hint="eastAsia" w:ascii="仿宋" w:hAnsi="仿宋" w:eastAsia="仿宋" w:cs="仿宋"/>
                <w:b/>
                <w:bCs/>
                <w:color w:val="000000"/>
                <w:kern w:val="0"/>
                <w:sz w:val="24"/>
                <w:szCs w:val="24"/>
              </w:rPr>
              <w:t>学历要求</w:t>
            </w:r>
          </w:p>
        </w:tc>
        <w:tc>
          <w:tcPr>
            <w:tcW w:w="27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Times New Roman"/>
                <w:b/>
                <w:bCs/>
                <w:color w:val="000000"/>
                <w:sz w:val="24"/>
                <w:szCs w:val="24"/>
              </w:rPr>
            </w:pPr>
            <w:r>
              <w:rPr>
                <w:rFonts w:hint="eastAsia" w:ascii="仿宋" w:hAnsi="仿宋" w:eastAsia="仿宋" w:cs="仿宋"/>
                <w:b/>
                <w:bCs/>
                <w:color w:val="000000"/>
                <w:kern w:val="0"/>
                <w:sz w:val="24"/>
                <w:szCs w:val="24"/>
              </w:rPr>
              <w:t>专业要求</w:t>
            </w:r>
          </w:p>
          <w:p>
            <w:pPr>
              <w:widowControl/>
              <w:jc w:val="center"/>
              <w:textAlignment w:val="center"/>
              <w:rPr>
                <w:rFonts w:ascii="仿宋" w:hAnsi="仿宋" w:eastAsia="仿宋" w:cs="Times New Roman"/>
                <w:b/>
                <w:bCs/>
                <w:color w:val="000000"/>
                <w:sz w:val="24"/>
                <w:szCs w:val="24"/>
              </w:rPr>
            </w:pPr>
          </w:p>
        </w:tc>
        <w:tc>
          <w:tcPr>
            <w:tcW w:w="7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Times New Roman"/>
                <w:b/>
                <w:bCs/>
                <w:color w:val="000000"/>
                <w:sz w:val="24"/>
                <w:szCs w:val="24"/>
              </w:rPr>
            </w:pPr>
            <w:r>
              <w:rPr>
                <w:rFonts w:hint="eastAsia" w:ascii="仿宋" w:hAnsi="仿宋" w:eastAsia="仿宋" w:cs="仿宋"/>
                <w:b/>
                <w:bCs/>
                <w:color w:val="000000"/>
                <w:kern w:val="0"/>
                <w:sz w:val="24"/>
                <w:szCs w:val="24"/>
              </w:rPr>
              <w:t>年龄要求</w:t>
            </w:r>
          </w:p>
        </w:tc>
        <w:tc>
          <w:tcPr>
            <w:tcW w:w="5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Times New Roman"/>
                <w:b/>
                <w:bCs/>
                <w:color w:val="000000"/>
                <w:sz w:val="24"/>
                <w:szCs w:val="24"/>
              </w:rPr>
            </w:pPr>
            <w:r>
              <w:rPr>
                <w:rFonts w:hint="eastAsia" w:ascii="仿宋" w:hAnsi="仿宋" w:eastAsia="仿宋" w:cs="仿宋"/>
                <w:b/>
                <w:bCs/>
                <w:color w:val="000000"/>
                <w:kern w:val="0"/>
                <w:sz w:val="24"/>
                <w:szCs w:val="24"/>
              </w:rPr>
              <w:t>其他要求</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Times New Roman"/>
                <w:b/>
                <w:bCs/>
                <w:color w:val="000000"/>
                <w:sz w:val="24"/>
                <w:szCs w:val="24"/>
              </w:rPr>
            </w:pPr>
            <w:r>
              <w:rPr>
                <w:rFonts w:hint="eastAsia" w:ascii="仿宋" w:hAnsi="仿宋" w:eastAsia="仿宋" w:cs="仿宋"/>
                <w:b/>
                <w:bCs/>
                <w:color w:val="000000"/>
                <w:kern w:val="0"/>
                <w:sz w:val="24"/>
                <w:szCs w:val="24"/>
              </w:rPr>
              <w:t>联系电话</w:t>
            </w:r>
          </w:p>
        </w:tc>
        <w:tc>
          <w:tcPr>
            <w:tcW w:w="4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Times New Roman"/>
                <w:b/>
                <w:bCs/>
                <w:color w:val="000000"/>
                <w:sz w:val="24"/>
                <w:szCs w:val="24"/>
              </w:rPr>
            </w:pPr>
            <w:r>
              <w:rPr>
                <w:rFonts w:hint="eastAsia" w:ascii="仿宋" w:hAnsi="仿宋" w:eastAsia="仿宋" w:cs="仿宋"/>
                <w:b/>
                <w:bCs/>
                <w:color w:val="000000"/>
                <w:kern w:val="0"/>
                <w:sz w:val="24"/>
                <w:szCs w:val="24"/>
              </w:rPr>
              <w:t>备注</w:t>
            </w:r>
          </w:p>
        </w:tc>
      </w:tr>
      <w:tr>
        <w:tblPrEx>
          <w:tblCellMar>
            <w:top w:w="0" w:type="dxa"/>
            <w:left w:w="0" w:type="dxa"/>
            <w:bottom w:w="0" w:type="dxa"/>
            <w:right w:w="0" w:type="dxa"/>
          </w:tblCellMar>
        </w:tblPrEx>
        <w:trPr>
          <w:trHeight w:val="2200" w:hRule="atLeast"/>
          <w:jc w:val="center"/>
        </w:trPr>
        <w:tc>
          <w:tcPr>
            <w:tcW w:w="5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6"/>
                <w:szCs w:val="16"/>
              </w:rPr>
            </w:pPr>
            <w:r>
              <w:rPr>
                <w:rFonts w:hint="eastAsia" w:ascii="仿宋" w:hAnsi="仿宋" w:eastAsia="仿宋" w:cs="仿宋"/>
                <w:color w:val="000000"/>
                <w:kern w:val="0"/>
                <w:sz w:val="16"/>
                <w:szCs w:val="16"/>
              </w:rPr>
              <w:t>云安区高村镇人民政府</w:t>
            </w:r>
          </w:p>
        </w:tc>
        <w:tc>
          <w:tcPr>
            <w:tcW w:w="65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6"/>
                <w:szCs w:val="16"/>
              </w:rPr>
            </w:pPr>
            <w:r>
              <w:rPr>
                <w:rFonts w:hint="eastAsia" w:ascii="仿宋" w:hAnsi="仿宋" w:eastAsia="仿宋" w:cs="仿宋"/>
                <w:color w:val="000000"/>
                <w:kern w:val="0"/>
                <w:sz w:val="16"/>
                <w:szCs w:val="16"/>
              </w:rPr>
              <w:t>高村镇农业发展服务中心（文化站）</w:t>
            </w:r>
          </w:p>
        </w:tc>
        <w:tc>
          <w:tcPr>
            <w:tcW w:w="7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6"/>
                <w:szCs w:val="16"/>
              </w:rPr>
            </w:pPr>
            <w:r>
              <w:rPr>
                <w:rFonts w:hint="eastAsia" w:ascii="仿宋" w:hAnsi="仿宋" w:eastAsia="仿宋" w:cs="仿宋"/>
                <w:color w:val="000000"/>
                <w:kern w:val="0"/>
                <w:sz w:val="16"/>
                <w:szCs w:val="16"/>
              </w:rPr>
              <w:t>工勤技能岗位</w:t>
            </w:r>
          </w:p>
        </w:tc>
        <w:tc>
          <w:tcPr>
            <w:tcW w:w="5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6"/>
                <w:szCs w:val="16"/>
              </w:rPr>
            </w:pPr>
            <w:r>
              <w:rPr>
                <w:rFonts w:hint="eastAsia" w:ascii="仿宋" w:hAnsi="仿宋" w:eastAsia="仿宋" w:cs="仿宋"/>
                <w:color w:val="000000"/>
                <w:kern w:val="0"/>
                <w:sz w:val="16"/>
                <w:szCs w:val="16"/>
              </w:rPr>
              <w:t>工勤岗</w:t>
            </w:r>
          </w:p>
        </w:tc>
        <w:tc>
          <w:tcPr>
            <w:tcW w:w="7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6"/>
                <w:szCs w:val="16"/>
              </w:rPr>
            </w:pPr>
            <w:r>
              <w:rPr>
                <w:rFonts w:hint="eastAsia" w:ascii="仿宋" w:hAnsi="仿宋" w:eastAsia="仿宋" w:cs="仿宋"/>
                <w:color w:val="000000"/>
                <w:kern w:val="0"/>
                <w:sz w:val="16"/>
                <w:szCs w:val="16"/>
              </w:rPr>
              <w:t>从事文化站工作</w:t>
            </w:r>
          </w:p>
        </w:tc>
        <w:tc>
          <w:tcPr>
            <w:tcW w:w="65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6"/>
                <w:szCs w:val="16"/>
              </w:rPr>
            </w:pPr>
            <w:r>
              <w:rPr>
                <w:rFonts w:ascii="仿宋" w:hAnsi="仿宋" w:eastAsia="仿宋" w:cs="仿宋"/>
                <w:color w:val="000000"/>
                <w:kern w:val="0"/>
                <w:sz w:val="16"/>
                <w:szCs w:val="16"/>
              </w:rPr>
              <w:t>2021001</w:t>
            </w:r>
          </w:p>
        </w:tc>
        <w:tc>
          <w:tcPr>
            <w:tcW w:w="6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6"/>
                <w:szCs w:val="16"/>
              </w:rPr>
            </w:pPr>
            <w:r>
              <w:rPr>
                <w:rFonts w:ascii="仿宋" w:hAnsi="仿宋" w:eastAsia="仿宋" w:cs="仿宋"/>
                <w:color w:val="000000"/>
                <w:kern w:val="0"/>
                <w:sz w:val="16"/>
                <w:szCs w:val="16"/>
              </w:rPr>
              <w:t>1</w:t>
            </w:r>
          </w:p>
        </w:tc>
        <w:tc>
          <w:tcPr>
            <w:tcW w:w="5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kern w:val="0"/>
                <w:sz w:val="16"/>
                <w:szCs w:val="16"/>
              </w:rPr>
            </w:pPr>
            <w:r>
              <w:rPr>
                <w:rFonts w:hint="eastAsia" w:ascii="仿宋" w:hAnsi="仿宋" w:eastAsia="仿宋" w:cs="仿宋"/>
                <w:color w:val="000000"/>
                <w:kern w:val="0"/>
                <w:sz w:val="16"/>
                <w:szCs w:val="16"/>
              </w:rPr>
              <w:t>社会</w:t>
            </w:r>
          </w:p>
          <w:p>
            <w:pPr>
              <w:widowControl/>
              <w:jc w:val="center"/>
              <w:textAlignment w:val="center"/>
              <w:rPr>
                <w:rFonts w:ascii="仿宋" w:hAnsi="仿宋" w:eastAsia="仿宋" w:cs="Times New Roman"/>
                <w:color w:val="FF0000"/>
                <w:sz w:val="16"/>
                <w:szCs w:val="16"/>
              </w:rPr>
            </w:pPr>
            <w:r>
              <w:rPr>
                <w:rFonts w:hint="eastAsia" w:ascii="仿宋" w:hAnsi="仿宋" w:eastAsia="仿宋" w:cs="仿宋"/>
                <w:color w:val="auto"/>
                <w:kern w:val="0"/>
                <w:sz w:val="16"/>
                <w:szCs w:val="16"/>
              </w:rPr>
              <w:t>人员</w:t>
            </w:r>
          </w:p>
        </w:tc>
        <w:tc>
          <w:tcPr>
            <w:tcW w:w="6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6"/>
                <w:szCs w:val="16"/>
              </w:rPr>
            </w:pPr>
            <w:r>
              <w:rPr>
                <w:rFonts w:hint="eastAsia" w:ascii="仿宋" w:hAnsi="仿宋" w:eastAsia="仿宋" w:cs="仿宋"/>
                <w:color w:val="000000"/>
                <w:kern w:val="0"/>
                <w:sz w:val="16"/>
                <w:szCs w:val="16"/>
              </w:rPr>
              <w:t>大专以上毕业</w:t>
            </w:r>
          </w:p>
        </w:tc>
        <w:tc>
          <w:tcPr>
            <w:tcW w:w="272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320" w:lineRule="exact"/>
              <w:jc w:val="center"/>
              <w:textAlignment w:val="center"/>
              <w:rPr>
                <w:rFonts w:ascii="仿宋" w:hAnsi="仿宋" w:eastAsia="仿宋" w:cs="Times New Roman"/>
                <w:color w:val="000000"/>
                <w:kern w:val="0"/>
              </w:rPr>
            </w:pPr>
            <w:r>
              <w:rPr>
                <w:rFonts w:hint="eastAsia" w:ascii="仿宋" w:hAnsi="仿宋" w:eastAsia="仿宋" w:cs="仿宋"/>
                <w:color w:val="000000"/>
                <w:kern w:val="0"/>
              </w:rPr>
              <w:t>音乐学（</w:t>
            </w:r>
            <w:r>
              <w:rPr>
                <w:rFonts w:ascii="仿宋" w:hAnsi="仿宋" w:eastAsia="仿宋" w:cs="仿宋"/>
                <w:color w:val="000000"/>
                <w:kern w:val="0"/>
              </w:rPr>
              <w:t>A050402</w:t>
            </w:r>
            <w:r>
              <w:rPr>
                <w:rFonts w:hint="eastAsia" w:ascii="仿宋" w:hAnsi="仿宋" w:eastAsia="仿宋" w:cs="仿宋"/>
                <w:color w:val="000000"/>
                <w:kern w:val="0"/>
              </w:rPr>
              <w:t>）、</w:t>
            </w:r>
          </w:p>
          <w:p>
            <w:pPr>
              <w:widowControl/>
              <w:spacing w:line="320" w:lineRule="exact"/>
              <w:jc w:val="center"/>
              <w:textAlignment w:val="center"/>
              <w:rPr>
                <w:rFonts w:ascii="仿宋" w:hAnsi="仿宋" w:eastAsia="仿宋" w:cs="Times New Roman"/>
                <w:color w:val="000000"/>
              </w:rPr>
            </w:pPr>
            <w:r>
              <w:rPr>
                <w:rFonts w:hint="eastAsia" w:ascii="仿宋" w:hAnsi="仿宋" w:eastAsia="仿宋" w:cs="仿宋"/>
                <w:color w:val="000000"/>
                <w:kern w:val="0"/>
              </w:rPr>
              <w:t>舞蹈学（</w:t>
            </w:r>
            <w:r>
              <w:rPr>
                <w:rFonts w:ascii="仿宋" w:hAnsi="仿宋" w:eastAsia="仿宋" w:cs="仿宋"/>
                <w:color w:val="000000"/>
                <w:kern w:val="0"/>
              </w:rPr>
              <w:t>A050408</w:t>
            </w:r>
            <w:r>
              <w:rPr>
                <w:rFonts w:hint="eastAsia" w:ascii="仿宋" w:hAnsi="仿宋" w:eastAsia="仿宋" w:cs="仿宋"/>
                <w:color w:val="000000"/>
                <w:kern w:val="0"/>
              </w:rPr>
              <w:t>）</w:t>
            </w:r>
          </w:p>
          <w:p>
            <w:pPr>
              <w:widowControl/>
              <w:spacing w:line="320" w:lineRule="exact"/>
              <w:jc w:val="center"/>
              <w:textAlignment w:val="center"/>
              <w:rPr>
                <w:rFonts w:ascii="仿宋" w:hAnsi="仿宋" w:eastAsia="仿宋" w:cs="Times New Roman"/>
                <w:color w:val="000000"/>
                <w:kern w:val="0"/>
              </w:rPr>
            </w:pPr>
            <w:r>
              <w:rPr>
                <w:rFonts w:hint="eastAsia" w:ascii="仿宋" w:hAnsi="仿宋" w:eastAsia="仿宋" w:cs="仿宋"/>
                <w:color w:val="000000"/>
                <w:kern w:val="0"/>
              </w:rPr>
              <w:t>音乐表演（</w:t>
            </w:r>
            <w:r>
              <w:rPr>
                <w:rFonts w:ascii="仿宋" w:hAnsi="仿宋" w:eastAsia="仿宋" w:cs="仿宋"/>
                <w:color w:val="000000"/>
                <w:kern w:val="0"/>
              </w:rPr>
              <w:t>B050501</w:t>
            </w:r>
            <w:r>
              <w:rPr>
                <w:rFonts w:hint="eastAsia" w:ascii="仿宋" w:hAnsi="仿宋" w:eastAsia="仿宋" w:cs="仿宋"/>
                <w:color w:val="000000"/>
                <w:kern w:val="0"/>
              </w:rPr>
              <w:t>）、</w:t>
            </w:r>
          </w:p>
          <w:p>
            <w:pPr>
              <w:widowControl/>
              <w:spacing w:line="320" w:lineRule="exact"/>
              <w:jc w:val="center"/>
              <w:textAlignment w:val="center"/>
              <w:rPr>
                <w:rFonts w:ascii="仿宋" w:hAnsi="仿宋" w:eastAsia="仿宋" w:cs="Times New Roman"/>
                <w:color w:val="000000"/>
              </w:rPr>
            </w:pPr>
            <w:r>
              <w:rPr>
                <w:rFonts w:hint="eastAsia" w:ascii="仿宋" w:hAnsi="仿宋" w:eastAsia="仿宋" w:cs="仿宋"/>
                <w:color w:val="000000"/>
                <w:kern w:val="0"/>
              </w:rPr>
              <w:t>舞蹈表演（</w:t>
            </w:r>
            <w:r>
              <w:rPr>
                <w:rFonts w:ascii="仿宋" w:hAnsi="仿宋" w:eastAsia="仿宋" w:cs="仿宋"/>
                <w:color w:val="000000"/>
                <w:kern w:val="0"/>
              </w:rPr>
              <w:t>B050504)</w:t>
            </w:r>
            <w:r>
              <w:rPr>
                <w:rFonts w:hint="eastAsia" w:ascii="仿宋" w:hAnsi="仿宋" w:eastAsia="仿宋" w:cs="仿宋"/>
                <w:color w:val="000000"/>
                <w:kern w:val="0"/>
              </w:rPr>
              <w:t>、</w:t>
            </w:r>
            <w:r>
              <w:rPr>
                <w:rFonts w:ascii="仿宋" w:hAnsi="仿宋" w:eastAsia="仿宋" w:cs="Times New Roman"/>
                <w:color w:val="000000"/>
                <w:kern w:val="0"/>
              </w:rPr>
              <w:br w:type="textWrapping"/>
            </w:r>
            <w:r>
              <w:rPr>
                <w:rFonts w:hint="eastAsia" w:ascii="仿宋" w:hAnsi="仿宋" w:eastAsia="仿宋" w:cs="仿宋"/>
                <w:color w:val="000000"/>
                <w:kern w:val="0"/>
              </w:rPr>
              <w:t>音乐学（</w:t>
            </w:r>
            <w:r>
              <w:rPr>
                <w:rFonts w:ascii="仿宋" w:hAnsi="仿宋" w:eastAsia="仿宋" w:cs="仿宋"/>
                <w:color w:val="000000"/>
                <w:kern w:val="0"/>
              </w:rPr>
              <w:t>B050502</w:t>
            </w:r>
            <w:r>
              <w:rPr>
                <w:rFonts w:hint="eastAsia" w:ascii="仿宋" w:hAnsi="仿宋" w:eastAsia="仿宋" w:cs="仿宋"/>
                <w:color w:val="000000"/>
                <w:kern w:val="0"/>
              </w:rPr>
              <w:t>）</w:t>
            </w:r>
          </w:p>
          <w:p>
            <w:pPr>
              <w:widowControl/>
              <w:spacing w:line="320" w:lineRule="exact"/>
              <w:jc w:val="center"/>
              <w:textAlignment w:val="center"/>
              <w:rPr>
                <w:rFonts w:ascii="仿宋" w:hAnsi="仿宋" w:eastAsia="仿宋" w:cs="Times New Roman"/>
                <w:color w:val="000000"/>
                <w:kern w:val="0"/>
              </w:rPr>
            </w:pPr>
            <w:r>
              <w:rPr>
                <w:rFonts w:hint="eastAsia" w:ascii="仿宋" w:hAnsi="仿宋" w:eastAsia="仿宋" w:cs="仿宋"/>
                <w:color w:val="000000"/>
                <w:kern w:val="0"/>
              </w:rPr>
              <w:t>舞蹈表演（</w:t>
            </w:r>
            <w:r>
              <w:rPr>
                <w:rFonts w:ascii="仿宋" w:hAnsi="仿宋" w:eastAsia="仿宋" w:cs="仿宋"/>
                <w:color w:val="000000"/>
                <w:kern w:val="0"/>
              </w:rPr>
              <w:t>C050607</w:t>
            </w:r>
            <w:r>
              <w:rPr>
                <w:rFonts w:hint="eastAsia" w:ascii="仿宋" w:hAnsi="仿宋" w:eastAsia="仿宋" w:cs="仿宋"/>
                <w:color w:val="000000"/>
                <w:kern w:val="0"/>
              </w:rPr>
              <w:t>）、</w:t>
            </w:r>
          </w:p>
          <w:p>
            <w:pPr>
              <w:widowControl/>
              <w:spacing w:line="320" w:lineRule="exact"/>
              <w:jc w:val="center"/>
              <w:textAlignment w:val="center"/>
              <w:rPr>
                <w:rFonts w:ascii="仿宋" w:hAnsi="仿宋" w:eastAsia="仿宋" w:cs="Times New Roman"/>
                <w:color w:val="000000"/>
                <w:sz w:val="12"/>
                <w:szCs w:val="12"/>
              </w:rPr>
            </w:pPr>
            <w:r>
              <w:rPr>
                <w:rFonts w:hint="eastAsia" w:ascii="仿宋" w:hAnsi="仿宋" w:eastAsia="仿宋" w:cs="仿宋"/>
                <w:color w:val="000000"/>
                <w:kern w:val="0"/>
              </w:rPr>
              <w:t>音乐表演（</w:t>
            </w:r>
            <w:r>
              <w:rPr>
                <w:rFonts w:ascii="仿宋" w:hAnsi="仿宋" w:eastAsia="仿宋" w:cs="仿宋"/>
                <w:color w:val="000000"/>
                <w:kern w:val="0"/>
              </w:rPr>
              <w:t>C050619</w:t>
            </w:r>
            <w:r>
              <w:rPr>
                <w:rFonts w:hint="eastAsia" w:ascii="仿宋" w:hAnsi="仿宋" w:eastAsia="仿宋" w:cs="仿宋"/>
                <w:color w:val="000000"/>
                <w:kern w:val="0"/>
              </w:rPr>
              <w:t>）、</w:t>
            </w:r>
            <w:r>
              <w:rPr>
                <w:rFonts w:ascii="仿宋" w:hAnsi="仿宋" w:eastAsia="仿宋" w:cs="Times New Roman"/>
                <w:color w:val="000000"/>
                <w:kern w:val="0"/>
              </w:rPr>
              <w:br w:type="textWrapping"/>
            </w:r>
            <w:r>
              <w:rPr>
                <w:rFonts w:hint="eastAsia" w:ascii="仿宋" w:hAnsi="仿宋" w:eastAsia="仿宋" w:cs="仿宋"/>
                <w:color w:val="000000"/>
                <w:kern w:val="0"/>
              </w:rPr>
              <w:t>音乐教育（</w:t>
            </w:r>
            <w:r>
              <w:rPr>
                <w:rFonts w:ascii="仿宋" w:hAnsi="仿宋" w:eastAsia="仿宋" w:cs="仿宋"/>
                <w:color w:val="000000"/>
                <w:kern w:val="0"/>
              </w:rPr>
              <w:t>C040112</w:t>
            </w:r>
            <w:r>
              <w:rPr>
                <w:rFonts w:hint="eastAsia" w:ascii="仿宋" w:hAnsi="仿宋" w:eastAsia="仿宋" w:cs="仿宋"/>
                <w:color w:val="000000"/>
                <w:kern w:val="0"/>
              </w:rPr>
              <w:t>）、</w:t>
            </w:r>
          </w:p>
        </w:tc>
        <w:tc>
          <w:tcPr>
            <w:tcW w:w="74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Times New Roman"/>
                <w:color w:val="auto"/>
                <w:sz w:val="16"/>
                <w:szCs w:val="16"/>
              </w:rPr>
            </w:pPr>
            <w:r>
              <w:rPr>
                <w:rFonts w:ascii="仿宋" w:hAnsi="仿宋" w:eastAsia="仿宋" w:cs="仿宋"/>
                <w:color w:val="auto"/>
                <w:kern w:val="0"/>
                <w:sz w:val="16"/>
                <w:szCs w:val="16"/>
              </w:rPr>
              <w:t>35</w:t>
            </w:r>
            <w:r>
              <w:rPr>
                <w:rFonts w:hint="eastAsia" w:ascii="仿宋" w:hAnsi="仿宋" w:eastAsia="仿宋" w:cs="仿宋"/>
                <w:color w:val="auto"/>
                <w:kern w:val="0"/>
                <w:sz w:val="16"/>
                <w:szCs w:val="16"/>
              </w:rPr>
              <w:t>周岁以下</w:t>
            </w:r>
          </w:p>
        </w:tc>
        <w:tc>
          <w:tcPr>
            <w:tcW w:w="5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Times New Roman"/>
                <w:color w:val="auto"/>
                <w:sz w:val="16"/>
                <w:szCs w:val="16"/>
              </w:rPr>
            </w:pPr>
            <w:r>
              <w:rPr>
                <w:rFonts w:hint="eastAsia" w:ascii="仿宋" w:hAnsi="仿宋" w:eastAsia="仿宋" w:cs="仿宋"/>
                <w:color w:val="auto"/>
                <w:kern w:val="0"/>
                <w:sz w:val="16"/>
                <w:szCs w:val="16"/>
              </w:rPr>
              <w:t>取得声乐、器乐等级五级及以上资格，</w:t>
            </w:r>
            <w:r>
              <w:rPr>
                <w:rFonts w:ascii="仿宋" w:hAnsi="仿宋" w:eastAsia="仿宋" w:cs="Times New Roman"/>
                <w:color w:val="auto"/>
                <w:kern w:val="0"/>
                <w:sz w:val="16"/>
                <w:szCs w:val="16"/>
              </w:rPr>
              <w:br w:type="textWrapping"/>
            </w:r>
            <w:r>
              <w:rPr>
                <w:rFonts w:hint="eastAsia" w:ascii="仿宋" w:hAnsi="仿宋" w:eastAsia="仿宋" w:cs="仿宋"/>
                <w:color w:val="auto"/>
                <w:kern w:val="0"/>
                <w:sz w:val="16"/>
                <w:szCs w:val="16"/>
              </w:rPr>
              <w:t>云浮市户籍</w:t>
            </w:r>
          </w:p>
        </w:tc>
        <w:tc>
          <w:tcPr>
            <w:tcW w:w="6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仿宋" w:hAnsi="仿宋" w:eastAsia="仿宋" w:cs="Times New Roman"/>
                <w:color w:val="000000"/>
                <w:sz w:val="16"/>
                <w:szCs w:val="16"/>
              </w:rPr>
            </w:pPr>
            <w:r>
              <w:rPr>
                <w:rFonts w:ascii="仿宋" w:hAnsi="仿宋" w:eastAsia="仿宋" w:cs="仿宋"/>
                <w:color w:val="000000"/>
                <w:kern w:val="0"/>
                <w:sz w:val="16"/>
                <w:szCs w:val="16"/>
              </w:rPr>
              <w:t>0766-6662923</w:t>
            </w:r>
          </w:p>
        </w:tc>
        <w:tc>
          <w:tcPr>
            <w:tcW w:w="46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Times New Roman"/>
                <w:color w:val="000000"/>
                <w:sz w:val="16"/>
                <w:szCs w:val="16"/>
              </w:rPr>
            </w:pPr>
          </w:p>
        </w:tc>
      </w:tr>
    </w:tbl>
    <w:p>
      <w:pPr>
        <w:pStyle w:val="6"/>
        <w:snapToGrid w:val="0"/>
        <w:spacing w:line="348" w:lineRule="auto"/>
        <w:ind w:firstLine="640" w:firstLineChars="200"/>
        <w:rPr>
          <w:rFonts w:ascii="仿宋" w:hAnsi="仿宋" w:eastAsia="仿宋" w:cs="Times New Roman"/>
          <w:sz w:val="32"/>
          <w:szCs w:val="32"/>
        </w:rPr>
      </w:pPr>
    </w:p>
    <w:p>
      <w:pPr>
        <w:pStyle w:val="6"/>
        <w:snapToGrid w:val="0"/>
        <w:spacing w:line="348" w:lineRule="auto"/>
        <w:ind w:firstLine="629"/>
        <w:rPr>
          <w:rFonts w:ascii="仿宋" w:hAnsi="仿宋" w:eastAsia="仿宋" w:cs="Times New Roman"/>
          <w:sz w:val="32"/>
          <w:szCs w:val="32"/>
        </w:rPr>
      </w:pPr>
      <w:r>
        <w:rPr>
          <w:rFonts w:hint="eastAsia" w:ascii="仿宋" w:hAnsi="仿宋" w:eastAsia="仿宋" w:cs="仿宋"/>
          <w:sz w:val="32"/>
          <w:szCs w:val="32"/>
        </w:rPr>
        <w:t>二、报考条件</w:t>
      </w:r>
    </w:p>
    <w:p>
      <w:pPr>
        <w:ind w:firstLine="640" w:firstLineChars="200"/>
        <w:rPr>
          <w:rFonts w:ascii="仿宋" w:hAnsi="仿宋" w:eastAsia="仿宋" w:cs="Times New Roman"/>
          <w:sz w:val="32"/>
          <w:szCs w:val="32"/>
        </w:rPr>
      </w:pPr>
      <w:r>
        <w:rPr>
          <w:rFonts w:hint="eastAsia" w:ascii="仿宋" w:hAnsi="仿宋" w:eastAsia="仿宋" w:cs="仿宋"/>
          <w:sz w:val="32"/>
          <w:szCs w:val="32"/>
        </w:rPr>
        <w:t>（一）遵纪守法，具有良好的品行和道德修养；</w:t>
      </w:r>
    </w:p>
    <w:p>
      <w:pPr>
        <w:ind w:firstLine="640" w:firstLineChars="200"/>
        <w:rPr>
          <w:rFonts w:ascii="仿宋" w:hAnsi="仿宋" w:eastAsia="仿宋" w:cs="Times New Roman"/>
          <w:sz w:val="32"/>
          <w:szCs w:val="32"/>
        </w:rPr>
      </w:pPr>
      <w:r>
        <w:rPr>
          <w:rFonts w:hint="eastAsia" w:ascii="仿宋" w:hAnsi="仿宋" w:eastAsia="仿宋" w:cs="仿宋"/>
          <w:sz w:val="32"/>
          <w:szCs w:val="32"/>
        </w:rPr>
        <w:t>（二）具有正常履行职责的身体条件和工作能力；</w:t>
      </w:r>
    </w:p>
    <w:p>
      <w:pPr>
        <w:ind w:firstLine="640" w:firstLineChars="200"/>
        <w:rPr>
          <w:rFonts w:ascii="仿宋" w:hAnsi="仿宋" w:eastAsia="仿宋" w:cs="Times New Roman"/>
          <w:sz w:val="32"/>
          <w:szCs w:val="32"/>
        </w:rPr>
      </w:pPr>
      <w:r>
        <w:rPr>
          <w:rFonts w:hint="eastAsia" w:ascii="仿宋" w:hAnsi="仿宋" w:eastAsia="仿宋" w:cs="仿宋"/>
          <w:sz w:val="32"/>
          <w:szCs w:val="32"/>
        </w:rPr>
        <w:t>（三）现职人员须征得所在工作单位主管部门同意并出具书面证明方可应聘；</w:t>
      </w:r>
    </w:p>
    <w:p>
      <w:pPr>
        <w:ind w:firstLine="640" w:firstLineChars="200"/>
        <w:rPr>
          <w:rFonts w:ascii="仿宋" w:hAnsi="仿宋" w:eastAsia="仿宋" w:cs="Times New Roman"/>
          <w:sz w:val="32"/>
          <w:szCs w:val="32"/>
        </w:rPr>
      </w:pPr>
      <w:r>
        <w:rPr>
          <w:rFonts w:hint="eastAsia" w:ascii="仿宋" w:hAnsi="仿宋" w:eastAsia="仿宋" w:cs="仿宋"/>
          <w:sz w:val="32"/>
          <w:szCs w:val="32"/>
        </w:rPr>
        <w:t>（四）符合计划生育政策规定；</w:t>
      </w:r>
    </w:p>
    <w:p>
      <w:pPr>
        <w:pStyle w:val="6"/>
        <w:snapToGrid w:val="0"/>
        <w:spacing w:line="348" w:lineRule="auto"/>
        <w:ind w:firstLine="629"/>
        <w:rPr>
          <w:rFonts w:ascii="仿宋" w:hAnsi="仿宋" w:eastAsia="仿宋" w:cs="Times New Roman"/>
          <w:sz w:val="32"/>
          <w:szCs w:val="32"/>
        </w:rPr>
      </w:pPr>
      <w:r>
        <w:rPr>
          <w:rFonts w:hint="eastAsia" w:ascii="仿宋" w:hAnsi="仿宋" w:eastAsia="仿宋" w:cs="仿宋"/>
          <w:sz w:val="32"/>
          <w:szCs w:val="32"/>
        </w:rPr>
        <w:t>有下列情况之一者，不得报考：</w:t>
      </w:r>
    </w:p>
    <w:p>
      <w:pPr>
        <w:pStyle w:val="6"/>
        <w:snapToGrid w:val="0"/>
        <w:spacing w:line="348" w:lineRule="auto"/>
        <w:ind w:firstLine="629"/>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在读的普通高等院校学生、现役军人</w:t>
      </w:r>
      <w:r>
        <w:rPr>
          <w:rFonts w:ascii="仿宋" w:hAnsi="仿宋" w:eastAsia="仿宋" w:cs="仿宋"/>
          <w:sz w:val="32"/>
          <w:szCs w:val="32"/>
        </w:rPr>
        <w:t>;</w:t>
      </w:r>
    </w:p>
    <w:p>
      <w:pPr>
        <w:pStyle w:val="6"/>
        <w:snapToGrid w:val="0"/>
        <w:spacing w:line="348" w:lineRule="auto"/>
        <w:ind w:firstLine="629"/>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受行政开除处分未满</w:t>
      </w:r>
      <w:r>
        <w:rPr>
          <w:rFonts w:ascii="仿宋" w:hAnsi="仿宋" w:eastAsia="仿宋" w:cs="仿宋"/>
          <w:sz w:val="32"/>
          <w:szCs w:val="32"/>
        </w:rPr>
        <w:t>5</w:t>
      </w:r>
      <w:r>
        <w:rPr>
          <w:rFonts w:hint="eastAsia" w:ascii="仿宋" w:hAnsi="仿宋" w:eastAsia="仿宋" w:cs="仿宋"/>
          <w:sz w:val="32"/>
          <w:szCs w:val="32"/>
        </w:rPr>
        <w:t>年或其它行政处分正在处分期内的；被开除中国共产党党籍的；因涉嫌违法违纪正在接受审计、纪律审查或者涉嫌犯罪，司法程序尚未终结的；或者刑事处罚期限未满的人员</w:t>
      </w:r>
      <w:r>
        <w:rPr>
          <w:rFonts w:ascii="仿宋" w:hAnsi="仿宋" w:eastAsia="仿宋" w:cs="仿宋"/>
          <w:sz w:val="32"/>
          <w:szCs w:val="32"/>
        </w:rPr>
        <w:t>;</w:t>
      </w:r>
    </w:p>
    <w:p>
      <w:pPr>
        <w:pStyle w:val="6"/>
        <w:snapToGrid w:val="0"/>
        <w:spacing w:line="348" w:lineRule="auto"/>
        <w:ind w:firstLine="629"/>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近两年内，在机关、事业单位招录（聘）考试、体检或考察中存在违纪行为的</w:t>
      </w:r>
      <w:r>
        <w:rPr>
          <w:rFonts w:ascii="仿宋" w:hAnsi="仿宋" w:eastAsia="仿宋" w:cs="仿宋"/>
          <w:sz w:val="32"/>
          <w:szCs w:val="32"/>
        </w:rPr>
        <w:t>;</w:t>
      </w:r>
    </w:p>
    <w:p>
      <w:pPr>
        <w:pStyle w:val="6"/>
        <w:snapToGrid w:val="0"/>
        <w:spacing w:line="348" w:lineRule="auto"/>
        <w:ind w:firstLine="629"/>
        <w:rPr>
          <w:rFonts w:ascii="仿宋" w:hAnsi="仿宋" w:eastAsia="仿宋" w:cs="Times New Roman"/>
          <w:sz w:val="32"/>
          <w:szCs w:val="32"/>
        </w:rPr>
      </w:pPr>
      <w:r>
        <w:rPr>
          <w:rFonts w:ascii="仿宋" w:hAnsi="仿宋" w:eastAsia="仿宋" w:cs="仿宋"/>
          <w:sz w:val="32"/>
          <w:szCs w:val="32"/>
        </w:rPr>
        <w:t>4.</w:t>
      </w:r>
      <w:r>
        <w:rPr>
          <w:rFonts w:hint="eastAsia" w:ascii="仿宋" w:hAnsi="仿宋" w:eastAsia="仿宋" w:cs="仿宋"/>
          <w:sz w:val="32"/>
          <w:szCs w:val="32"/>
        </w:rPr>
        <w:t>违反国家计划生育政策的；</w:t>
      </w:r>
    </w:p>
    <w:p>
      <w:pPr>
        <w:pStyle w:val="6"/>
        <w:snapToGrid w:val="0"/>
        <w:spacing w:line="348" w:lineRule="auto"/>
        <w:ind w:firstLine="629"/>
        <w:rPr>
          <w:rFonts w:ascii="仿宋" w:hAnsi="仿宋" w:eastAsia="仿宋" w:cs="Times New Roman"/>
          <w:sz w:val="32"/>
          <w:szCs w:val="32"/>
        </w:rPr>
      </w:pPr>
      <w:r>
        <w:rPr>
          <w:rFonts w:ascii="仿宋" w:hAnsi="仿宋" w:eastAsia="仿宋" w:cs="仿宋"/>
          <w:sz w:val="32"/>
          <w:szCs w:val="32"/>
        </w:rPr>
        <w:t>5.</w:t>
      </w:r>
      <w:r>
        <w:rPr>
          <w:rFonts w:hint="eastAsia" w:ascii="仿宋" w:hAnsi="仿宋" w:eastAsia="仿宋" w:cs="仿宋"/>
          <w:sz w:val="32"/>
          <w:szCs w:val="32"/>
        </w:rPr>
        <w:t>被依法列为失信联合惩戒对象的人员；</w:t>
      </w:r>
    </w:p>
    <w:p>
      <w:pPr>
        <w:pStyle w:val="6"/>
        <w:snapToGrid w:val="0"/>
        <w:spacing w:line="348" w:lineRule="auto"/>
        <w:ind w:firstLine="629"/>
        <w:rPr>
          <w:rFonts w:ascii="仿宋" w:hAnsi="仿宋" w:eastAsia="仿宋" w:cs="Times New Roman"/>
          <w:sz w:val="32"/>
          <w:szCs w:val="32"/>
        </w:rPr>
      </w:pPr>
      <w:r>
        <w:rPr>
          <w:rFonts w:ascii="仿宋" w:hAnsi="仿宋" w:eastAsia="仿宋" w:cs="仿宋"/>
          <w:sz w:val="32"/>
          <w:szCs w:val="32"/>
        </w:rPr>
        <w:t>6.</w:t>
      </w:r>
      <w:r>
        <w:rPr>
          <w:rFonts w:hint="eastAsia" w:ascii="仿宋" w:hAnsi="仿宋" w:eastAsia="仿宋" w:cs="仿宋"/>
          <w:sz w:val="32"/>
          <w:szCs w:val="32"/>
        </w:rPr>
        <w:t>应聘人员不得报考聘用后即构成回避关系的招考职位。</w:t>
      </w:r>
    </w:p>
    <w:p>
      <w:pPr>
        <w:pStyle w:val="6"/>
        <w:snapToGrid w:val="0"/>
        <w:spacing w:line="348" w:lineRule="auto"/>
        <w:ind w:firstLine="629"/>
        <w:rPr>
          <w:rFonts w:ascii="仿宋" w:hAnsi="仿宋" w:eastAsia="仿宋" w:cs="Times New Roman"/>
          <w:sz w:val="32"/>
          <w:szCs w:val="32"/>
        </w:rPr>
      </w:pPr>
      <w:r>
        <w:rPr>
          <w:rFonts w:ascii="仿宋" w:hAnsi="仿宋" w:eastAsia="仿宋" w:cs="仿宋"/>
          <w:sz w:val="32"/>
          <w:szCs w:val="32"/>
        </w:rPr>
        <w:t>7.</w:t>
      </w:r>
      <w:r>
        <w:rPr>
          <w:rFonts w:hint="eastAsia" w:ascii="仿宋" w:hAnsi="仿宋" w:eastAsia="仿宋" w:cs="仿宋"/>
          <w:sz w:val="32"/>
          <w:szCs w:val="32"/>
        </w:rPr>
        <w:t>法律、法规规定的其它不得应聘的情形。</w:t>
      </w:r>
    </w:p>
    <w:p>
      <w:pPr>
        <w:pStyle w:val="6"/>
        <w:snapToGrid w:val="0"/>
        <w:spacing w:line="348" w:lineRule="auto"/>
        <w:ind w:firstLine="629"/>
        <w:rPr>
          <w:rFonts w:ascii="仿宋" w:hAnsi="仿宋" w:eastAsia="仿宋" w:cs="Times New Roman"/>
          <w:sz w:val="32"/>
          <w:szCs w:val="32"/>
        </w:rPr>
      </w:pPr>
      <w:r>
        <w:rPr>
          <w:rFonts w:hint="eastAsia" w:ascii="仿宋" w:hAnsi="仿宋" w:eastAsia="仿宋" w:cs="仿宋"/>
          <w:sz w:val="32"/>
          <w:szCs w:val="32"/>
        </w:rPr>
        <w:t>三、报名办法与资格审查</w:t>
      </w:r>
    </w:p>
    <w:p>
      <w:pPr>
        <w:pStyle w:val="6"/>
        <w:snapToGrid w:val="0"/>
        <w:spacing w:line="348" w:lineRule="auto"/>
        <w:ind w:firstLine="629"/>
        <w:rPr>
          <w:rFonts w:ascii="仿宋" w:hAnsi="仿宋" w:eastAsia="仿宋" w:cs="Times New Roman"/>
          <w:sz w:val="32"/>
          <w:szCs w:val="32"/>
        </w:rPr>
      </w:pPr>
      <w:r>
        <w:rPr>
          <w:rFonts w:hint="eastAsia" w:ascii="仿宋" w:hAnsi="仿宋" w:eastAsia="仿宋" w:cs="仿宋"/>
          <w:sz w:val="32"/>
          <w:szCs w:val="32"/>
        </w:rPr>
        <w:t>（一）报名方式、时间、地点</w:t>
      </w:r>
    </w:p>
    <w:p>
      <w:pPr>
        <w:pStyle w:val="6"/>
        <w:snapToGrid w:val="0"/>
        <w:spacing w:line="348" w:lineRule="auto"/>
        <w:ind w:firstLine="629"/>
        <w:rPr>
          <w:rFonts w:ascii="仿宋" w:hAnsi="仿宋" w:eastAsia="仿宋" w:cs="Times New Roman"/>
          <w:sz w:val="32"/>
          <w:szCs w:val="32"/>
        </w:rPr>
      </w:pP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）报名方式：现场报名</w:t>
      </w:r>
    </w:p>
    <w:p>
      <w:pPr>
        <w:pStyle w:val="6"/>
        <w:snapToGrid w:val="0"/>
        <w:spacing w:line="348" w:lineRule="auto"/>
        <w:ind w:firstLine="629"/>
        <w:rPr>
          <w:rFonts w:ascii="仿宋" w:hAnsi="仿宋" w:eastAsia="仿宋" w:cs="Times New Roman"/>
          <w:sz w:val="32"/>
          <w:szCs w:val="32"/>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）报名时间：</w:t>
      </w:r>
      <w:r>
        <w:rPr>
          <w:rFonts w:ascii="仿宋" w:hAnsi="仿宋" w:eastAsia="仿宋" w:cs="仿宋"/>
          <w:sz w:val="32"/>
          <w:szCs w:val="32"/>
        </w:rPr>
        <w:t>2021</w:t>
      </w:r>
      <w:r>
        <w:rPr>
          <w:rFonts w:hint="eastAsia" w:ascii="仿宋" w:hAnsi="仿宋" w:eastAsia="仿宋" w:cs="仿宋"/>
          <w:sz w:val="32"/>
          <w:szCs w:val="32"/>
        </w:rPr>
        <w:t>年</w:t>
      </w:r>
      <w:r>
        <w:rPr>
          <w:rFonts w:ascii="仿宋" w:hAnsi="仿宋" w:eastAsia="仿宋" w:cs="仿宋"/>
          <w:sz w:val="32"/>
          <w:szCs w:val="32"/>
        </w:rPr>
        <w:t>2</w:t>
      </w:r>
      <w:r>
        <w:rPr>
          <w:rFonts w:hint="eastAsia" w:ascii="仿宋" w:hAnsi="仿宋" w:eastAsia="仿宋" w:cs="仿宋"/>
          <w:color w:val="auto"/>
          <w:sz w:val="32"/>
          <w:szCs w:val="32"/>
        </w:rPr>
        <w:t>月</w:t>
      </w:r>
      <w:r>
        <w:rPr>
          <w:rFonts w:ascii="仿宋" w:hAnsi="仿宋" w:eastAsia="仿宋" w:cs="仿宋"/>
          <w:color w:val="auto"/>
          <w:sz w:val="32"/>
          <w:szCs w:val="32"/>
        </w:rPr>
        <w:t>3</w:t>
      </w:r>
      <w:r>
        <w:rPr>
          <w:rFonts w:hint="eastAsia" w:ascii="仿宋" w:hAnsi="仿宋" w:eastAsia="仿宋" w:cs="仿宋"/>
          <w:color w:val="auto"/>
          <w:sz w:val="32"/>
          <w:szCs w:val="32"/>
        </w:rPr>
        <w:t>日至</w:t>
      </w:r>
      <w:r>
        <w:rPr>
          <w:rFonts w:ascii="仿宋" w:hAnsi="仿宋" w:eastAsia="仿宋" w:cs="仿宋"/>
          <w:color w:val="auto"/>
          <w:sz w:val="32"/>
          <w:szCs w:val="32"/>
        </w:rPr>
        <w:t>2021</w:t>
      </w:r>
      <w:r>
        <w:rPr>
          <w:rFonts w:hint="eastAsia" w:ascii="仿宋" w:hAnsi="仿宋" w:eastAsia="仿宋" w:cs="仿宋"/>
          <w:color w:val="auto"/>
          <w:sz w:val="32"/>
          <w:szCs w:val="32"/>
        </w:rPr>
        <w:t>年</w:t>
      </w:r>
      <w:r>
        <w:rPr>
          <w:rFonts w:ascii="仿宋" w:hAnsi="仿宋" w:eastAsia="仿宋" w:cs="仿宋"/>
          <w:color w:val="auto"/>
          <w:sz w:val="32"/>
          <w:szCs w:val="32"/>
        </w:rPr>
        <w:t>2</w:t>
      </w:r>
      <w:r>
        <w:rPr>
          <w:rFonts w:hint="eastAsia" w:ascii="仿宋" w:hAnsi="仿宋" w:eastAsia="仿宋" w:cs="仿宋"/>
          <w:color w:val="auto"/>
          <w:sz w:val="32"/>
          <w:szCs w:val="32"/>
        </w:rPr>
        <w:t>月</w:t>
      </w:r>
      <w:r>
        <w:rPr>
          <w:rFonts w:ascii="仿宋" w:hAnsi="仿宋" w:eastAsia="仿宋" w:cs="仿宋"/>
          <w:color w:val="auto"/>
          <w:sz w:val="32"/>
          <w:szCs w:val="32"/>
        </w:rPr>
        <w:t>5</w:t>
      </w:r>
      <w:r>
        <w:rPr>
          <w:rFonts w:hint="eastAsia" w:ascii="仿宋" w:hAnsi="仿宋" w:eastAsia="仿宋" w:cs="仿宋"/>
          <w:color w:val="auto"/>
          <w:sz w:val="32"/>
          <w:szCs w:val="32"/>
        </w:rPr>
        <w:t>日</w:t>
      </w:r>
      <w:r>
        <w:rPr>
          <w:rFonts w:hint="eastAsia" w:ascii="仿宋" w:hAnsi="仿宋" w:eastAsia="仿宋" w:cs="仿宋"/>
          <w:sz w:val="32"/>
          <w:szCs w:val="32"/>
        </w:rPr>
        <w:t>（工作日上午</w:t>
      </w:r>
      <w:r>
        <w:rPr>
          <w:rFonts w:ascii="仿宋" w:hAnsi="仿宋" w:eastAsia="仿宋" w:cs="仿宋"/>
          <w:sz w:val="32"/>
          <w:szCs w:val="32"/>
        </w:rPr>
        <w:t>8:30—11:30</w:t>
      </w:r>
      <w:r>
        <w:rPr>
          <w:rFonts w:hint="eastAsia" w:ascii="仿宋" w:hAnsi="仿宋" w:eastAsia="仿宋" w:cs="仿宋"/>
          <w:sz w:val="32"/>
          <w:szCs w:val="32"/>
        </w:rPr>
        <w:t>，下午</w:t>
      </w:r>
      <w:r>
        <w:rPr>
          <w:rFonts w:ascii="仿宋" w:hAnsi="仿宋" w:eastAsia="仿宋" w:cs="仿宋"/>
          <w:sz w:val="32"/>
          <w:szCs w:val="32"/>
        </w:rPr>
        <w:t>2:30—5:00</w:t>
      </w:r>
      <w:r>
        <w:rPr>
          <w:rFonts w:hint="eastAsia" w:ascii="仿宋" w:hAnsi="仿宋" w:eastAsia="仿宋" w:cs="仿宋"/>
          <w:sz w:val="32"/>
          <w:szCs w:val="32"/>
        </w:rPr>
        <w:t>）</w:t>
      </w:r>
    </w:p>
    <w:p>
      <w:pPr>
        <w:pStyle w:val="6"/>
        <w:snapToGrid w:val="0"/>
        <w:spacing w:line="348" w:lineRule="auto"/>
        <w:ind w:firstLine="629"/>
        <w:rPr>
          <w:rFonts w:ascii="仿宋" w:hAnsi="仿宋" w:eastAsia="仿宋" w:cs="Times New Roman"/>
          <w:sz w:val="32"/>
          <w:szCs w:val="32"/>
        </w:rPr>
      </w:pP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）报名地点：云浮市云安区高村镇人民政府组织人事办公室</w:t>
      </w:r>
    </w:p>
    <w:p>
      <w:pPr>
        <w:pStyle w:val="6"/>
        <w:snapToGrid w:val="0"/>
        <w:spacing w:line="348" w:lineRule="auto"/>
        <w:ind w:firstLine="629"/>
        <w:rPr>
          <w:rFonts w:ascii="仿宋" w:hAnsi="仿宋" w:eastAsia="仿宋" w:cs="Times New Roman"/>
          <w:sz w:val="32"/>
          <w:szCs w:val="32"/>
        </w:rPr>
      </w:pPr>
      <w:r>
        <w:rPr>
          <w:rFonts w:hint="eastAsia" w:ascii="仿宋" w:hAnsi="仿宋" w:eastAsia="仿宋" w:cs="仿宋"/>
          <w:sz w:val="32"/>
          <w:szCs w:val="32"/>
        </w:rPr>
        <w:t>（二）报名人员必须亲自到场并提交以下材料：</w:t>
      </w:r>
    </w:p>
    <w:p>
      <w:pPr>
        <w:pStyle w:val="6"/>
        <w:snapToGrid w:val="0"/>
        <w:spacing w:line="348" w:lineRule="auto"/>
        <w:ind w:firstLine="629"/>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、《广东省事业单位公开招聘人员报名表》（双面打印，并贴好相片）一式</w:t>
      </w:r>
      <w:r>
        <w:rPr>
          <w:rFonts w:ascii="仿宋" w:hAnsi="仿宋" w:eastAsia="仿宋" w:cs="仿宋"/>
          <w:sz w:val="32"/>
          <w:szCs w:val="32"/>
        </w:rPr>
        <w:t>2</w:t>
      </w:r>
      <w:r>
        <w:rPr>
          <w:rFonts w:hint="eastAsia" w:ascii="仿宋" w:hAnsi="仿宋" w:eastAsia="仿宋" w:cs="仿宋"/>
          <w:sz w:val="32"/>
          <w:szCs w:val="32"/>
        </w:rPr>
        <w:t>份。</w:t>
      </w:r>
    </w:p>
    <w:p>
      <w:pPr>
        <w:pStyle w:val="6"/>
        <w:snapToGrid w:val="0"/>
        <w:spacing w:line="348" w:lineRule="auto"/>
        <w:ind w:firstLine="629"/>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、身份证、学历学位证原件及复印件各</w:t>
      </w:r>
      <w:r>
        <w:rPr>
          <w:rFonts w:ascii="仿宋" w:hAnsi="仿宋" w:eastAsia="仿宋" w:cs="仿宋"/>
          <w:sz w:val="32"/>
          <w:szCs w:val="32"/>
        </w:rPr>
        <w:t>1</w:t>
      </w:r>
      <w:r>
        <w:rPr>
          <w:rFonts w:hint="eastAsia" w:ascii="仿宋" w:hAnsi="仿宋" w:eastAsia="仿宋" w:cs="仿宋"/>
          <w:sz w:val="32"/>
          <w:szCs w:val="32"/>
        </w:rPr>
        <w:t>份；</w:t>
      </w:r>
    </w:p>
    <w:p>
      <w:pPr>
        <w:pStyle w:val="6"/>
        <w:snapToGrid w:val="0"/>
        <w:spacing w:line="348" w:lineRule="auto"/>
        <w:ind w:firstLine="629"/>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、本人近期正面免冠同版小一寸相片</w:t>
      </w:r>
      <w:r>
        <w:rPr>
          <w:rFonts w:ascii="仿宋" w:hAnsi="仿宋" w:eastAsia="仿宋" w:cs="仿宋"/>
          <w:sz w:val="32"/>
          <w:szCs w:val="32"/>
        </w:rPr>
        <w:t>2</w:t>
      </w:r>
      <w:r>
        <w:rPr>
          <w:rFonts w:hint="eastAsia" w:ascii="仿宋" w:hAnsi="仿宋" w:eastAsia="仿宋" w:cs="仿宋"/>
          <w:sz w:val="32"/>
          <w:szCs w:val="32"/>
        </w:rPr>
        <w:t>张；</w:t>
      </w:r>
    </w:p>
    <w:p>
      <w:pPr>
        <w:ind w:firstLine="640" w:firstLineChars="200"/>
        <w:rPr>
          <w:rFonts w:ascii="仿宋" w:hAnsi="仿宋" w:eastAsia="仿宋" w:cs="Times New Roman"/>
          <w:sz w:val="32"/>
          <w:szCs w:val="32"/>
        </w:rPr>
      </w:pPr>
      <w:r>
        <w:rPr>
          <w:rFonts w:ascii="仿宋" w:hAnsi="仿宋" w:eastAsia="仿宋" w:cs="仿宋"/>
          <w:sz w:val="32"/>
          <w:szCs w:val="32"/>
        </w:rPr>
        <w:t>4.</w:t>
      </w:r>
      <w:r>
        <w:rPr>
          <w:rFonts w:hint="eastAsia" w:ascii="仿宋" w:hAnsi="仿宋" w:eastAsia="仿宋" w:cs="仿宋"/>
          <w:sz w:val="32"/>
          <w:szCs w:val="32"/>
        </w:rPr>
        <w:t>港澳学习、国外留学人员必须提供教育部出具的留学回国人员证明原件、复印件。</w:t>
      </w:r>
    </w:p>
    <w:p>
      <w:pPr>
        <w:pStyle w:val="6"/>
        <w:snapToGrid w:val="0"/>
        <w:spacing w:line="348" w:lineRule="auto"/>
        <w:ind w:firstLine="629"/>
        <w:rPr>
          <w:rFonts w:ascii="仿宋" w:hAnsi="仿宋" w:eastAsia="仿宋" w:cs="Times New Roman"/>
          <w:sz w:val="32"/>
          <w:szCs w:val="32"/>
        </w:rPr>
      </w:pPr>
      <w:r>
        <w:rPr>
          <w:rFonts w:ascii="仿宋" w:hAnsi="仿宋" w:eastAsia="仿宋" w:cs="仿宋"/>
          <w:sz w:val="32"/>
          <w:szCs w:val="32"/>
        </w:rPr>
        <w:t>5</w:t>
      </w:r>
      <w:r>
        <w:rPr>
          <w:rFonts w:hint="eastAsia" w:ascii="仿宋" w:hAnsi="仿宋" w:eastAsia="仿宋" w:cs="仿宋"/>
          <w:sz w:val="32"/>
          <w:szCs w:val="32"/>
        </w:rPr>
        <w:t>、报考岗位需求的其他证明材料。</w:t>
      </w:r>
    </w:p>
    <w:p>
      <w:pPr>
        <w:pStyle w:val="6"/>
        <w:snapToGrid w:val="0"/>
        <w:spacing w:line="348" w:lineRule="auto"/>
        <w:ind w:firstLine="629"/>
        <w:rPr>
          <w:rFonts w:ascii="仿宋" w:hAnsi="仿宋" w:eastAsia="仿宋" w:cs="Times New Roman"/>
          <w:sz w:val="32"/>
          <w:szCs w:val="32"/>
        </w:rPr>
      </w:pPr>
      <w:r>
        <w:rPr>
          <w:rFonts w:hint="eastAsia" w:ascii="仿宋" w:hAnsi="仿宋" w:eastAsia="仿宋" w:cs="仿宋"/>
          <w:sz w:val="32"/>
          <w:szCs w:val="32"/>
        </w:rPr>
        <w:t>报名现场进行资格初审，凡发现报考人员与招聘岗位所要求的资格条件不符的，当场取消报考资格，资格审核合格的准考证发放另行通知。考生参加考试、体检时，必须同时携带准考证和身份证，证件不齐的，不得参加考试和体检。</w:t>
      </w:r>
    </w:p>
    <w:p>
      <w:pPr>
        <w:pStyle w:val="6"/>
        <w:snapToGrid w:val="0"/>
        <w:spacing w:line="348" w:lineRule="auto"/>
        <w:ind w:firstLine="629"/>
        <w:rPr>
          <w:rFonts w:ascii="仿宋" w:hAnsi="仿宋" w:eastAsia="仿宋" w:cs="Times New Roman"/>
          <w:sz w:val="32"/>
          <w:szCs w:val="32"/>
        </w:rPr>
      </w:pPr>
      <w:r>
        <w:rPr>
          <w:rFonts w:hint="eastAsia" w:ascii="仿宋" w:hAnsi="仿宋" w:eastAsia="仿宋" w:cs="仿宋"/>
          <w:sz w:val="32"/>
          <w:szCs w:val="32"/>
        </w:rPr>
        <w:t>（三）报名注意事项：</w:t>
      </w:r>
    </w:p>
    <w:p>
      <w:pPr>
        <w:pStyle w:val="6"/>
        <w:snapToGrid w:val="0"/>
        <w:spacing w:line="348" w:lineRule="auto"/>
        <w:ind w:firstLine="629"/>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考生须诚信报名、诚信考试。凡提供虚假报考申请材料的，一经查实，即取消报考资格。对伪造、变造有关证件、材料、信息，骗取考试资格的，将按有关规定予以处理。本人条件不符合招聘公告和所报考岗位条件和要求的，成绩无效，一切后果由报考人员自负。涉嫌犯罪的，移送司法机关处理。</w:t>
      </w:r>
    </w:p>
    <w:p>
      <w:pPr>
        <w:pStyle w:val="6"/>
        <w:snapToGrid w:val="0"/>
        <w:spacing w:line="348" w:lineRule="auto"/>
        <w:ind w:firstLine="629"/>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所学专业应符合报考岗位的专业要求。</w:t>
      </w:r>
    </w:p>
    <w:p>
      <w:pPr>
        <w:pStyle w:val="6"/>
        <w:snapToGrid w:val="0"/>
        <w:spacing w:line="348" w:lineRule="auto"/>
        <w:ind w:firstLine="629"/>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不得报考聘用后即构成回避关系的岗位。凡与聘用单位负责人员有夫妻关系、直系血亲关系、三代以内旁系血亲或者近姻亲关系的应聘人员，不得应聘该单位负责人员的秘书或者人事、财务、纪律检查岗位，以及有直接上下级领导关系的岗位。</w:t>
      </w:r>
    </w:p>
    <w:p>
      <w:pPr>
        <w:pStyle w:val="6"/>
        <w:snapToGrid w:val="0"/>
        <w:spacing w:line="348" w:lineRule="auto"/>
        <w:ind w:firstLine="629"/>
        <w:rPr>
          <w:rFonts w:ascii="仿宋" w:hAnsi="仿宋" w:eastAsia="仿宋" w:cs="Times New Roman"/>
          <w:sz w:val="32"/>
          <w:szCs w:val="32"/>
        </w:rPr>
      </w:pPr>
      <w:r>
        <w:rPr>
          <w:rFonts w:hint="eastAsia" w:ascii="仿宋" w:hAnsi="仿宋" w:eastAsia="仿宋" w:cs="仿宋"/>
          <w:sz w:val="32"/>
          <w:szCs w:val="32"/>
        </w:rPr>
        <w:t>四、考试</w:t>
      </w:r>
    </w:p>
    <w:p>
      <w:pPr>
        <w:pStyle w:val="6"/>
        <w:snapToGrid w:val="0"/>
        <w:spacing w:line="348" w:lineRule="auto"/>
        <w:ind w:firstLine="629"/>
        <w:rPr>
          <w:rFonts w:ascii="仿宋" w:hAnsi="仿宋" w:eastAsia="仿宋" w:cs="Times New Roman"/>
          <w:sz w:val="32"/>
          <w:szCs w:val="32"/>
        </w:rPr>
      </w:pPr>
      <w:r>
        <w:rPr>
          <w:rFonts w:hint="eastAsia" w:ascii="仿宋" w:hAnsi="仿宋" w:eastAsia="仿宋" w:cs="仿宋"/>
          <w:sz w:val="32"/>
          <w:szCs w:val="32"/>
        </w:rPr>
        <w:t>此次招聘的考试方式采用“音乐、舞蹈、艺术表演测试</w:t>
      </w:r>
      <w:r>
        <w:rPr>
          <w:rFonts w:ascii="仿宋" w:hAnsi="仿宋" w:eastAsia="仿宋" w:cs="仿宋"/>
          <w:sz w:val="32"/>
          <w:szCs w:val="32"/>
        </w:rPr>
        <w:t>+</w:t>
      </w:r>
      <w:r>
        <w:rPr>
          <w:rFonts w:hint="eastAsia" w:ascii="仿宋" w:hAnsi="仿宋" w:eastAsia="仿宋" w:cs="仿宋"/>
          <w:sz w:val="32"/>
          <w:szCs w:val="32"/>
        </w:rPr>
        <w:t>面试”形式。</w:t>
      </w:r>
    </w:p>
    <w:p>
      <w:pPr>
        <w:spacing w:line="580" w:lineRule="exact"/>
        <w:ind w:firstLine="640" w:firstLineChars="200"/>
        <w:rPr>
          <w:rFonts w:ascii="仿宋" w:hAnsi="仿宋" w:eastAsia="仿宋" w:cs="Times New Roman"/>
          <w:sz w:val="32"/>
          <w:szCs w:val="32"/>
        </w:rPr>
      </w:pPr>
      <w:r>
        <w:rPr>
          <w:rFonts w:hint="eastAsia" w:ascii="仿宋" w:hAnsi="仿宋" w:eastAsia="仿宋" w:cs="仿宋"/>
          <w:sz w:val="32"/>
          <w:szCs w:val="32"/>
        </w:rPr>
        <w:t>（一）艺术表演测试，对应聘人员进行艺术表演综合考核。测试成绩满分为</w:t>
      </w:r>
      <w:r>
        <w:rPr>
          <w:rFonts w:ascii="仿宋" w:hAnsi="仿宋" w:eastAsia="仿宋" w:cs="仿宋"/>
          <w:sz w:val="32"/>
          <w:szCs w:val="32"/>
        </w:rPr>
        <w:t>100</w:t>
      </w:r>
      <w:r>
        <w:rPr>
          <w:rFonts w:hint="eastAsia" w:ascii="仿宋" w:hAnsi="仿宋" w:eastAsia="仿宋" w:cs="仿宋"/>
          <w:sz w:val="32"/>
          <w:szCs w:val="32"/>
        </w:rPr>
        <w:t>分，</w:t>
      </w:r>
      <w:r>
        <w:rPr>
          <w:rFonts w:ascii="仿宋" w:hAnsi="仿宋" w:eastAsia="仿宋" w:cs="仿宋"/>
          <w:sz w:val="32"/>
          <w:szCs w:val="32"/>
        </w:rPr>
        <w:t>60</w:t>
      </w:r>
      <w:r>
        <w:rPr>
          <w:rFonts w:hint="eastAsia" w:ascii="仿宋" w:hAnsi="仿宋" w:eastAsia="仿宋" w:cs="仿宋"/>
          <w:sz w:val="32"/>
          <w:szCs w:val="32"/>
        </w:rPr>
        <w:t>分及以上合格，不合格者不得进入面试。</w:t>
      </w:r>
    </w:p>
    <w:p>
      <w:pPr>
        <w:spacing w:line="580" w:lineRule="exact"/>
        <w:ind w:firstLine="640" w:firstLineChars="200"/>
        <w:rPr>
          <w:rFonts w:ascii="仿宋" w:hAnsi="仿宋" w:eastAsia="仿宋" w:cs="Times New Roman"/>
          <w:sz w:val="32"/>
          <w:szCs w:val="32"/>
        </w:rPr>
      </w:pPr>
      <w:r>
        <w:rPr>
          <w:rFonts w:hint="eastAsia" w:ascii="仿宋" w:hAnsi="仿宋" w:eastAsia="仿宋" w:cs="仿宋"/>
          <w:sz w:val="32"/>
          <w:szCs w:val="32"/>
        </w:rPr>
        <w:t>（二）面试人员的确定</w:t>
      </w:r>
    </w:p>
    <w:p>
      <w:pPr>
        <w:spacing w:line="580" w:lineRule="exact"/>
        <w:ind w:firstLine="640" w:firstLineChars="200"/>
        <w:rPr>
          <w:rFonts w:ascii="仿宋" w:hAnsi="仿宋" w:eastAsia="仿宋" w:cs="Times New Roman"/>
          <w:sz w:val="32"/>
          <w:szCs w:val="32"/>
        </w:rPr>
      </w:pPr>
      <w:r>
        <w:rPr>
          <w:rFonts w:hint="eastAsia" w:ascii="仿宋" w:hAnsi="仿宋" w:eastAsia="仿宋" w:cs="仿宋"/>
          <w:sz w:val="32"/>
          <w:szCs w:val="32"/>
        </w:rPr>
        <w:t>在实际操作测试成绩合格者中，以从高分到低分的顺序按招聘岗位与面试人数</w:t>
      </w:r>
      <w:r>
        <w:rPr>
          <w:rFonts w:ascii="仿宋" w:hAnsi="仿宋" w:eastAsia="仿宋" w:cs="仿宋"/>
          <w:sz w:val="32"/>
          <w:szCs w:val="32"/>
        </w:rPr>
        <w:t>1:3</w:t>
      </w:r>
      <w:r>
        <w:rPr>
          <w:rFonts w:hint="eastAsia" w:ascii="仿宋" w:hAnsi="仿宋" w:eastAsia="仿宋" w:cs="仿宋"/>
          <w:sz w:val="32"/>
          <w:szCs w:val="32"/>
        </w:rPr>
        <w:t>的比例确定进入面试人选，不足比例的，按实际入围人数确定人选。</w:t>
      </w:r>
    </w:p>
    <w:p>
      <w:pPr>
        <w:spacing w:line="580" w:lineRule="exact"/>
        <w:ind w:firstLine="640" w:firstLineChars="200"/>
        <w:rPr>
          <w:rFonts w:ascii="仿宋" w:hAnsi="仿宋" w:eastAsia="仿宋" w:cs="Times New Roman"/>
          <w:sz w:val="32"/>
          <w:szCs w:val="32"/>
        </w:rPr>
      </w:pPr>
      <w:r>
        <w:rPr>
          <w:rFonts w:hint="eastAsia" w:ascii="仿宋" w:hAnsi="仿宋" w:eastAsia="仿宋" w:cs="仿宋"/>
          <w:sz w:val="32"/>
          <w:szCs w:val="32"/>
        </w:rPr>
        <w:t>（三）面试。</w:t>
      </w:r>
    </w:p>
    <w:p>
      <w:pPr>
        <w:spacing w:line="580" w:lineRule="exact"/>
        <w:ind w:firstLine="640" w:firstLineChars="200"/>
        <w:rPr>
          <w:rFonts w:ascii="仿宋" w:hAnsi="仿宋" w:eastAsia="仿宋" w:cs="Times New Roman"/>
          <w:sz w:val="32"/>
          <w:szCs w:val="32"/>
        </w:rPr>
      </w:pPr>
      <w:r>
        <w:rPr>
          <w:rFonts w:hint="eastAsia" w:ascii="仿宋" w:hAnsi="仿宋" w:eastAsia="仿宋" w:cs="仿宋"/>
          <w:sz w:val="32"/>
          <w:szCs w:val="32"/>
        </w:rPr>
        <w:t>采取结构化面试，满分为</w:t>
      </w:r>
      <w:r>
        <w:rPr>
          <w:rFonts w:ascii="仿宋" w:hAnsi="仿宋" w:eastAsia="仿宋" w:cs="仿宋"/>
          <w:sz w:val="32"/>
          <w:szCs w:val="32"/>
        </w:rPr>
        <w:t>100</w:t>
      </w:r>
      <w:r>
        <w:rPr>
          <w:rFonts w:hint="eastAsia" w:ascii="仿宋" w:hAnsi="仿宋" w:eastAsia="仿宋" w:cs="仿宋"/>
          <w:sz w:val="32"/>
          <w:szCs w:val="32"/>
        </w:rPr>
        <w:t>分，</w:t>
      </w:r>
      <w:r>
        <w:rPr>
          <w:rFonts w:ascii="仿宋" w:hAnsi="仿宋" w:eastAsia="仿宋" w:cs="仿宋"/>
          <w:sz w:val="32"/>
          <w:szCs w:val="32"/>
        </w:rPr>
        <w:t>60</w:t>
      </w:r>
      <w:r>
        <w:rPr>
          <w:rFonts w:hint="eastAsia" w:ascii="仿宋" w:hAnsi="仿宋" w:eastAsia="仿宋" w:cs="仿宋"/>
          <w:sz w:val="32"/>
          <w:szCs w:val="32"/>
        </w:rPr>
        <w:t>分及以上为合格分，面试成绩不合格者不得聘用。</w:t>
      </w:r>
    </w:p>
    <w:p>
      <w:pPr>
        <w:spacing w:line="580" w:lineRule="exact"/>
        <w:ind w:firstLine="640" w:firstLineChars="200"/>
        <w:rPr>
          <w:rFonts w:ascii="仿宋" w:hAnsi="仿宋" w:eastAsia="仿宋" w:cs="Times New Roman"/>
          <w:sz w:val="32"/>
          <w:szCs w:val="32"/>
        </w:rPr>
      </w:pPr>
      <w:r>
        <w:rPr>
          <w:rFonts w:hint="eastAsia" w:ascii="仿宋" w:hAnsi="仿宋" w:eastAsia="仿宋" w:cs="仿宋"/>
          <w:sz w:val="32"/>
          <w:szCs w:val="32"/>
        </w:rPr>
        <w:t>面试的时间、地点另行通知。</w:t>
      </w:r>
    </w:p>
    <w:p>
      <w:pPr>
        <w:spacing w:line="580" w:lineRule="exact"/>
        <w:ind w:firstLine="640" w:firstLineChars="200"/>
        <w:rPr>
          <w:rFonts w:ascii="仿宋" w:hAnsi="仿宋" w:eastAsia="仿宋" w:cs="Times New Roman"/>
          <w:sz w:val="32"/>
          <w:szCs w:val="32"/>
        </w:rPr>
      </w:pPr>
      <w:r>
        <w:rPr>
          <w:rFonts w:hint="eastAsia" w:ascii="仿宋" w:hAnsi="仿宋" w:eastAsia="仿宋" w:cs="仿宋"/>
          <w:sz w:val="32"/>
          <w:szCs w:val="32"/>
        </w:rPr>
        <w:t>（四）总成绩</w:t>
      </w:r>
    </w:p>
    <w:p>
      <w:pPr>
        <w:spacing w:line="580" w:lineRule="exact"/>
        <w:ind w:firstLine="640" w:firstLineChars="200"/>
        <w:rPr>
          <w:rFonts w:ascii="仿宋" w:hAnsi="仿宋" w:eastAsia="仿宋" w:cs="Times New Roman"/>
          <w:sz w:val="32"/>
          <w:szCs w:val="32"/>
        </w:rPr>
      </w:pPr>
      <w:r>
        <w:rPr>
          <w:rFonts w:hint="eastAsia" w:ascii="仿宋" w:hAnsi="仿宋" w:eastAsia="仿宋" w:cs="仿宋"/>
          <w:sz w:val="32"/>
          <w:szCs w:val="32"/>
        </w:rPr>
        <w:t>考试总成绩</w:t>
      </w:r>
      <w:r>
        <w:rPr>
          <w:rFonts w:ascii="仿宋" w:hAnsi="仿宋" w:eastAsia="仿宋" w:cs="仿宋"/>
          <w:sz w:val="32"/>
          <w:szCs w:val="32"/>
        </w:rPr>
        <w:t>=</w:t>
      </w:r>
      <w:r>
        <w:rPr>
          <w:rFonts w:hint="eastAsia" w:ascii="仿宋" w:hAnsi="仿宋" w:eastAsia="仿宋" w:cs="仿宋"/>
          <w:sz w:val="32"/>
          <w:szCs w:val="32"/>
        </w:rPr>
        <w:t>艺术表演测试×</w:t>
      </w:r>
      <w:r>
        <w:rPr>
          <w:rFonts w:ascii="仿宋" w:hAnsi="仿宋" w:eastAsia="仿宋" w:cs="仿宋"/>
          <w:sz w:val="32"/>
          <w:szCs w:val="32"/>
        </w:rPr>
        <w:t>50%+</w:t>
      </w:r>
      <w:r>
        <w:rPr>
          <w:rFonts w:hint="eastAsia" w:ascii="仿宋" w:hAnsi="仿宋" w:eastAsia="仿宋" w:cs="仿宋"/>
          <w:sz w:val="32"/>
          <w:szCs w:val="32"/>
        </w:rPr>
        <w:t>面试成绩×</w:t>
      </w:r>
      <w:r>
        <w:rPr>
          <w:rFonts w:ascii="仿宋" w:hAnsi="仿宋" w:eastAsia="仿宋" w:cs="仿宋"/>
          <w:sz w:val="32"/>
          <w:szCs w:val="32"/>
        </w:rPr>
        <w:t>50%</w:t>
      </w:r>
      <w:r>
        <w:rPr>
          <w:rFonts w:hint="eastAsia" w:ascii="仿宋" w:hAnsi="仿宋" w:eastAsia="仿宋" w:cs="仿宋"/>
          <w:sz w:val="32"/>
          <w:szCs w:val="32"/>
        </w:rPr>
        <w:t>。</w:t>
      </w:r>
    </w:p>
    <w:p>
      <w:pPr>
        <w:pStyle w:val="6"/>
        <w:snapToGrid w:val="0"/>
        <w:spacing w:line="348" w:lineRule="auto"/>
        <w:ind w:firstLine="629"/>
        <w:rPr>
          <w:rFonts w:ascii="仿宋" w:hAnsi="仿宋" w:eastAsia="仿宋" w:cs="Times New Roman"/>
          <w:sz w:val="32"/>
          <w:szCs w:val="32"/>
        </w:rPr>
      </w:pPr>
      <w:r>
        <w:rPr>
          <w:rFonts w:hint="eastAsia" w:ascii="仿宋" w:hAnsi="仿宋" w:eastAsia="仿宋" w:cs="仿宋"/>
          <w:sz w:val="32"/>
          <w:szCs w:val="32"/>
        </w:rPr>
        <w:t>五、体检</w:t>
      </w:r>
    </w:p>
    <w:p>
      <w:pPr>
        <w:pStyle w:val="6"/>
        <w:snapToGrid w:val="0"/>
        <w:spacing w:line="348" w:lineRule="auto"/>
        <w:ind w:firstLine="629"/>
        <w:rPr>
          <w:rFonts w:ascii="仿宋" w:hAnsi="仿宋" w:eastAsia="仿宋" w:cs="Times New Roman"/>
          <w:sz w:val="32"/>
          <w:szCs w:val="32"/>
        </w:rPr>
      </w:pPr>
      <w:r>
        <w:rPr>
          <w:rFonts w:hint="eastAsia" w:ascii="仿宋" w:hAnsi="仿宋" w:eastAsia="仿宋" w:cs="仿宋"/>
          <w:sz w:val="32"/>
          <w:szCs w:val="32"/>
        </w:rPr>
        <w:t>在总成绩的合格人员中，按总成绩由高到低的顺序等额确定体检人选。体检不合格的可提出一次复检。如遇体检或考核不合格以及应聘人员放弃聘用的，按总成绩由高到低顺序在具备候选资格人员中依次递补。体检按照《广东省事业单位公开招聘人员体检实施细则（试行）》等规定执行。体检时间、地点另行通知。</w:t>
      </w:r>
    </w:p>
    <w:p>
      <w:pPr>
        <w:pStyle w:val="6"/>
        <w:snapToGrid w:val="0"/>
        <w:spacing w:line="348" w:lineRule="auto"/>
        <w:ind w:firstLine="629"/>
        <w:rPr>
          <w:rFonts w:ascii="仿宋" w:hAnsi="仿宋" w:eastAsia="仿宋" w:cs="Times New Roman"/>
          <w:sz w:val="32"/>
          <w:szCs w:val="32"/>
        </w:rPr>
      </w:pPr>
      <w:r>
        <w:rPr>
          <w:rFonts w:hint="eastAsia" w:ascii="仿宋" w:hAnsi="仿宋" w:eastAsia="仿宋" w:cs="仿宋"/>
          <w:sz w:val="32"/>
          <w:szCs w:val="32"/>
        </w:rPr>
        <w:t>六、考察</w:t>
      </w:r>
    </w:p>
    <w:p>
      <w:pPr>
        <w:pStyle w:val="6"/>
        <w:snapToGrid w:val="0"/>
        <w:spacing w:line="348" w:lineRule="auto"/>
        <w:ind w:firstLine="629"/>
        <w:rPr>
          <w:rFonts w:ascii="仿宋" w:hAnsi="仿宋" w:eastAsia="仿宋" w:cs="Times New Roman"/>
          <w:sz w:val="32"/>
          <w:szCs w:val="32"/>
        </w:rPr>
      </w:pPr>
      <w:r>
        <w:rPr>
          <w:rFonts w:hint="eastAsia" w:ascii="仿宋" w:hAnsi="仿宋" w:eastAsia="仿宋" w:cs="仿宋"/>
          <w:sz w:val="32"/>
          <w:szCs w:val="32"/>
        </w:rPr>
        <w:t>体检合格的考生确定为拟聘用考察人选，按照《广东省事业单位公开招聘人员考察工作实施细则（试行）》等有关规定，对其政治思想、道德修养、能力素质、学习和工作表现、遵纪守法、廉洁自律等方面的情况进行考察，并通过查阅个人档案等方式核实其是否符合报考资格条件。考察不合格或者放弃聘用的，可依次递补考察人选。</w:t>
      </w:r>
    </w:p>
    <w:p>
      <w:pPr>
        <w:pStyle w:val="6"/>
        <w:snapToGrid w:val="0"/>
        <w:spacing w:line="348" w:lineRule="auto"/>
        <w:ind w:firstLine="629"/>
        <w:rPr>
          <w:rFonts w:ascii="仿宋" w:hAnsi="仿宋" w:eastAsia="仿宋" w:cs="Times New Roman"/>
          <w:sz w:val="32"/>
          <w:szCs w:val="32"/>
        </w:rPr>
      </w:pPr>
      <w:r>
        <w:rPr>
          <w:rFonts w:hint="eastAsia" w:ascii="仿宋" w:hAnsi="仿宋" w:eastAsia="仿宋" w:cs="仿宋"/>
          <w:sz w:val="32"/>
          <w:szCs w:val="32"/>
        </w:rPr>
        <w:t>七、公示</w:t>
      </w:r>
    </w:p>
    <w:p>
      <w:pPr>
        <w:pStyle w:val="6"/>
        <w:snapToGrid w:val="0"/>
        <w:spacing w:line="348" w:lineRule="auto"/>
        <w:ind w:firstLine="629"/>
        <w:rPr>
          <w:rFonts w:ascii="仿宋" w:hAnsi="仿宋" w:eastAsia="仿宋" w:cs="Times New Roman"/>
          <w:sz w:val="32"/>
          <w:szCs w:val="32"/>
        </w:rPr>
      </w:pPr>
      <w:r>
        <w:rPr>
          <w:rFonts w:hint="eastAsia" w:ascii="仿宋" w:hAnsi="仿宋" w:eastAsia="仿宋" w:cs="仿宋"/>
          <w:sz w:val="32"/>
          <w:szCs w:val="32"/>
        </w:rPr>
        <w:t>体检及考察合格者确定为拟聘用人选，在云安区政府门户网站上公示</w:t>
      </w:r>
      <w:r>
        <w:rPr>
          <w:rFonts w:ascii="仿宋" w:hAnsi="仿宋" w:eastAsia="仿宋" w:cs="仿宋"/>
          <w:sz w:val="32"/>
          <w:szCs w:val="32"/>
        </w:rPr>
        <w:t>7</w:t>
      </w:r>
      <w:r>
        <w:rPr>
          <w:rFonts w:hint="eastAsia" w:ascii="仿宋" w:hAnsi="仿宋" w:eastAsia="仿宋" w:cs="仿宋"/>
          <w:sz w:val="32"/>
          <w:szCs w:val="32"/>
        </w:rPr>
        <w:t>个工作日。</w:t>
      </w:r>
    </w:p>
    <w:p>
      <w:pPr>
        <w:pStyle w:val="6"/>
        <w:snapToGrid w:val="0"/>
        <w:spacing w:line="348" w:lineRule="auto"/>
        <w:ind w:firstLine="629"/>
        <w:rPr>
          <w:rFonts w:ascii="仿宋" w:hAnsi="仿宋" w:eastAsia="仿宋" w:cs="Times New Roman"/>
          <w:sz w:val="32"/>
          <w:szCs w:val="32"/>
        </w:rPr>
      </w:pPr>
      <w:r>
        <w:rPr>
          <w:rFonts w:hint="eastAsia" w:ascii="仿宋" w:hAnsi="仿宋" w:eastAsia="仿宋" w:cs="仿宋"/>
          <w:sz w:val="32"/>
          <w:szCs w:val="32"/>
        </w:rPr>
        <w:t>八、办理聘用手续</w:t>
      </w:r>
    </w:p>
    <w:p>
      <w:pPr>
        <w:pStyle w:val="6"/>
        <w:snapToGrid w:val="0"/>
        <w:spacing w:line="348" w:lineRule="auto"/>
        <w:ind w:firstLine="629"/>
        <w:rPr>
          <w:rFonts w:ascii="仿宋" w:hAnsi="仿宋" w:eastAsia="仿宋" w:cs="Times New Roman"/>
          <w:sz w:val="32"/>
          <w:szCs w:val="32"/>
        </w:rPr>
      </w:pPr>
      <w:r>
        <w:rPr>
          <w:rFonts w:hint="eastAsia" w:ascii="仿宋" w:hAnsi="仿宋" w:eastAsia="仿宋" w:cs="仿宋"/>
          <w:sz w:val="32"/>
          <w:szCs w:val="32"/>
        </w:rPr>
        <w:t>考核合格的，确定为拟聘人选。拟聘人员名单在云安区人民政府门户网站上公示</w:t>
      </w:r>
      <w:r>
        <w:rPr>
          <w:rFonts w:ascii="仿宋" w:hAnsi="仿宋" w:eastAsia="仿宋" w:cs="仿宋"/>
          <w:sz w:val="32"/>
          <w:szCs w:val="32"/>
        </w:rPr>
        <w:t>7</w:t>
      </w:r>
      <w:r>
        <w:rPr>
          <w:rFonts w:hint="eastAsia" w:ascii="仿宋" w:hAnsi="仿宋" w:eastAsia="仿宋" w:cs="仿宋"/>
          <w:sz w:val="32"/>
          <w:szCs w:val="32"/>
        </w:rPr>
        <w:t>天，经公示无异议的，按有关规定办理入编和聘用手续，并按有关规定约定试用期，试用期满经考核合格予以正式聘用，不合格的解除聘用关系。相关待遇按照国家、省、市政策规定的同类人员薪酬标准核发。聘用人员需在服务单位服务满五年。</w:t>
      </w:r>
    </w:p>
    <w:p>
      <w:pPr>
        <w:pStyle w:val="10"/>
        <w:spacing w:line="560" w:lineRule="exact"/>
        <w:ind w:firstLine="640" w:firstLineChars="200"/>
        <w:rPr>
          <w:rFonts w:ascii="仿宋" w:hAnsi="仿宋" w:eastAsia="仿宋" w:cs="Times New Roman"/>
          <w:sz w:val="32"/>
          <w:szCs w:val="32"/>
        </w:rPr>
      </w:pPr>
      <w:r>
        <w:rPr>
          <w:rFonts w:hint="eastAsia" w:ascii="仿宋" w:hAnsi="仿宋" w:eastAsia="仿宋" w:cs="仿宋"/>
          <w:sz w:val="32"/>
          <w:szCs w:val="32"/>
        </w:rPr>
        <w:t>九、疫情防控要求</w:t>
      </w:r>
    </w:p>
    <w:p>
      <w:pPr>
        <w:pStyle w:val="10"/>
        <w:spacing w:line="560" w:lineRule="exact"/>
        <w:ind w:firstLine="640" w:firstLineChars="200"/>
        <w:rPr>
          <w:rFonts w:ascii="仿宋" w:hAnsi="仿宋" w:eastAsia="仿宋" w:cs="Times New Roman"/>
          <w:sz w:val="32"/>
          <w:szCs w:val="32"/>
        </w:rPr>
      </w:pPr>
      <w:r>
        <w:rPr>
          <w:rFonts w:hint="eastAsia" w:ascii="仿宋" w:hAnsi="仿宋" w:eastAsia="仿宋" w:cs="仿宋"/>
          <w:sz w:val="32"/>
          <w:szCs w:val="32"/>
        </w:rPr>
        <w:t>本次公开招聘是在新冠肺炎疫情防控常态化下开展的，报考者应当按照有关防控要求，做好报名、考试等工作。如因疫情影响导致本次招聘工作时间有调整的，届时将综合考虑各种因素作出合理安排，并及时在有关网站发布公告。报考者应持“粤康码”等健康码绿码并经体温检测正常后参加现场报名和考试；国内高、中风险地区</w:t>
      </w:r>
      <w:r>
        <w:rPr>
          <w:rFonts w:hint="eastAsia" w:ascii="仿宋" w:hAnsi="仿宋" w:eastAsia="仿宋" w:cs="仿宋"/>
          <w:color w:val="auto"/>
          <w:sz w:val="32"/>
          <w:szCs w:val="32"/>
        </w:rPr>
        <w:t>旅居史的报考者</w:t>
      </w:r>
      <w:r>
        <w:rPr>
          <w:rFonts w:hint="eastAsia" w:ascii="仿宋" w:hAnsi="仿宋" w:eastAsia="仿宋" w:cs="仿宋"/>
          <w:sz w:val="32"/>
          <w:szCs w:val="32"/>
        </w:rPr>
        <w:t>及考前</w:t>
      </w:r>
      <w:r>
        <w:rPr>
          <w:rFonts w:ascii="仿宋" w:hAnsi="仿宋" w:eastAsia="仿宋" w:cs="仿宋"/>
          <w:sz w:val="32"/>
          <w:szCs w:val="32"/>
        </w:rPr>
        <w:t>14</w:t>
      </w:r>
      <w:r>
        <w:rPr>
          <w:rFonts w:hint="eastAsia" w:ascii="仿宋" w:hAnsi="仿宋" w:eastAsia="仿宋" w:cs="仿宋"/>
          <w:sz w:val="32"/>
          <w:szCs w:val="32"/>
        </w:rPr>
        <w:t>天内离开云浮市境内人员需提供考前</w:t>
      </w:r>
      <w:r>
        <w:rPr>
          <w:rFonts w:ascii="仿宋" w:hAnsi="仿宋" w:eastAsia="仿宋" w:cs="仿宋"/>
          <w:sz w:val="32"/>
          <w:szCs w:val="32"/>
        </w:rPr>
        <w:t>7</w:t>
      </w:r>
      <w:r>
        <w:rPr>
          <w:rFonts w:hint="eastAsia" w:ascii="仿宋" w:hAnsi="仿宋" w:eastAsia="仿宋" w:cs="仿宋"/>
          <w:sz w:val="32"/>
          <w:szCs w:val="32"/>
        </w:rPr>
        <w:t>天内核酸检测阴性证明；报考者自备一次性医用口罩参加考试。仍在隔离治疗期的确诊、疑似病例或无症状感染者，以及隔离期未满的密切接触者，不得参加考试。</w:t>
      </w:r>
    </w:p>
    <w:p>
      <w:pPr>
        <w:pStyle w:val="6"/>
        <w:snapToGrid w:val="0"/>
        <w:spacing w:line="348" w:lineRule="auto"/>
        <w:ind w:firstLine="629"/>
        <w:rPr>
          <w:rFonts w:ascii="仿宋" w:hAnsi="仿宋" w:eastAsia="仿宋" w:cs="Times New Roman"/>
          <w:sz w:val="32"/>
          <w:szCs w:val="32"/>
        </w:rPr>
      </w:pPr>
      <w:r>
        <w:rPr>
          <w:rFonts w:hint="eastAsia" w:ascii="仿宋" w:hAnsi="仿宋" w:eastAsia="仿宋" w:cs="仿宋"/>
          <w:sz w:val="32"/>
          <w:szCs w:val="32"/>
        </w:rPr>
        <w:t>十、其他事项</w:t>
      </w:r>
    </w:p>
    <w:p>
      <w:pPr>
        <w:pStyle w:val="6"/>
        <w:snapToGrid w:val="0"/>
        <w:spacing w:line="348" w:lineRule="auto"/>
        <w:ind w:firstLine="629"/>
        <w:rPr>
          <w:rFonts w:ascii="仿宋" w:hAnsi="仿宋" w:eastAsia="仿宋" w:cs="Times New Roman"/>
          <w:sz w:val="32"/>
          <w:szCs w:val="32"/>
        </w:rPr>
      </w:pPr>
      <w:r>
        <w:rPr>
          <w:rFonts w:hint="eastAsia" w:ascii="仿宋" w:hAnsi="仿宋" w:eastAsia="仿宋" w:cs="仿宋"/>
          <w:sz w:val="32"/>
          <w:szCs w:val="32"/>
        </w:rPr>
        <w:t>（一）本公告以及艺术表演测试、面试成绩和拟聘人员名单在云安区政府门户网站</w:t>
      </w:r>
      <w:r>
        <w:rPr>
          <w:rFonts w:ascii="仿宋" w:hAnsi="仿宋" w:eastAsia="仿宋" w:cs="仿宋"/>
          <w:sz w:val="32"/>
          <w:szCs w:val="32"/>
        </w:rPr>
        <w:t>(http://www.yunan.gov.cn/index.html)</w:t>
      </w:r>
      <w:r>
        <w:rPr>
          <w:rFonts w:hint="eastAsia" w:ascii="仿宋" w:hAnsi="仿宋" w:eastAsia="仿宋" w:cs="仿宋"/>
          <w:sz w:val="32"/>
          <w:szCs w:val="32"/>
        </w:rPr>
        <w:t>公布，相关资料也可在以上门户网站下载。</w:t>
      </w:r>
    </w:p>
    <w:p>
      <w:pPr>
        <w:pStyle w:val="6"/>
        <w:snapToGrid w:val="0"/>
        <w:spacing w:line="348" w:lineRule="auto"/>
        <w:ind w:firstLine="629"/>
        <w:rPr>
          <w:rFonts w:cs="Times New Roman"/>
        </w:rPr>
      </w:pPr>
    </w:p>
    <w:p>
      <w:pPr>
        <w:pStyle w:val="6"/>
        <w:snapToGrid w:val="0"/>
        <w:spacing w:line="348" w:lineRule="auto"/>
        <w:ind w:firstLine="629"/>
        <w:rPr>
          <w:rFonts w:cs="Times New Roman"/>
        </w:rPr>
      </w:pPr>
    </w:p>
    <w:p>
      <w:pPr>
        <w:pStyle w:val="6"/>
        <w:snapToGrid w:val="0"/>
        <w:spacing w:line="348" w:lineRule="auto"/>
        <w:ind w:firstLine="629"/>
        <w:rPr>
          <w:rFonts w:ascii="仿宋" w:hAnsi="仿宋" w:eastAsia="仿宋" w:cs="Times New Roman"/>
          <w:sz w:val="32"/>
          <w:szCs w:val="32"/>
        </w:rPr>
      </w:pPr>
      <w:r>
        <w:fldChar w:fldCharType="begin"/>
      </w:r>
      <w:r>
        <w:instrText xml:space="preserve"> HYPERLINK "http://www.yunan.gov.cn/attachment/ec9bce00bf3011e9a5ec286ed488c8ca/1/%E9%99%84%E4%BB%B61%EF%BC%9A%E5%B9%BF%E4%B8%9C%E7%9C%81%E4%BA%8B%E4%B8%9A%E5%8D%95%E4%BD%8D%E5%85%AC%E5%BC%80%E6%8B%9B%E8%81%98%E4%BA%BA%E5%91%98%E6%8A%A5%E5%90%8D%E8%A1%A8.doc" </w:instrText>
      </w:r>
      <w:r>
        <w:fldChar w:fldCharType="separate"/>
      </w:r>
      <w:r>
        <w:rPr>
          <w:rFonts w:hint="eastAsia" w:ascii="仿宋" w:hAnsi="仿宋" w:eastAsia="仿宋" w:cs="仿宋"/>
          <w:sz w:val="32"/>
          <w:szCs w:val="32"/>
        </w:rPr>
        <w:t>附件</w:t>
      </w:r>
      <w:r>
        <w:rPr>
          <w:rFonts w:ascii="仿宋" w:hAnsi="仿宋" w:eastAsia="仿宋" w:cs="仿宋"/>
          <w:sz w:val="32"/>
          <w:szCs w:val="32"/>
        </w:rPr>
        <w:t>1</w:t>
      </w:r>
      <w:r>
        <w:rPr>
          <w:rFonts w:hint="eastAsia" w:ascii="仿宋" w:hAnsi="仿宋" w:eastAsia="仿宋" w:cs="仿宋"/>
          <w:sz w:val="32"/>
          <w:szCs w:val="32"/>
        </w:rPr>
        <w:t>：广东省事业单位公开招聘人员报名表</w:t>
      </w:r>
      <w:r>
        <w:rPr>
          <w:rFonts w:ascii="仿宋" w:hAnsi="仿宋" w:eastAsia="仿宋" w:cs="仿宋"/>
          <w:sz w:val="32"/>
          <w:szCs w:val="32"/>
        </w:rPr>
        <w:t>.doc</w:t>
      </w:r>
      <w:r>
        <w:rPr>
          <w:rFonts w:ascii="仿宋" w:hAnsi="仿宋" w:eastAsia="仿宋" w:cs="仿宋"/>
          <w:sz w:val="32"/>
          <w:szCs w:val="32"/>
        </w:rPr>
        <w:fldChar w:fldCharType="end"/>
      </w:r>
    </w:p>
    <w:p>
      <w:pPr>
        <w:pStyle w:val="6"/>
        <w:snapToGrid w:val="0"/>
        <w:spacing w:line="348" w:lineRule="auto"/>
        <w:rPr>
          <w:rFonts w:ascii="仿宋_GB2312" w:hAnsi="仿宋_GB2312" w:eastAsia="仿宋" w:cs="Times New Roman"/>
          <w:sz w:val="32"/>
          <w:szCs w:val="32"/>
        </w:rPr>
      </w:pPr>
      <w:r>
        <w:rPr>
          <w:rFonts w:hint="eastAsia" w:ascii="仿宋" w:hAnsi="仿宋" w:eastAsia="仿宋" w:cs="仿宋"/>
          <w:sz w:val="32"/>
          <w:szCs w:val="32"/>
        </w:rPr>
        <w:t>附件</w:t>
      </w:r>
      <w:r>
        <w:rPr>
          <w:rFonts w:ascii="仿宋" w:hAnsi="仿宋" w:eastAsia="仿宋" w:cs="仿宋"/>
          <w:sz w:val="32"/>
          <w:szCs w:val="32"/>
        </w:rPr>
        <w:t>2</w:t>
      </w:r>
      <w:r>
        <w:rPr>
          <w:rFonts w:hint="eastAsia" w:ascii="仿宋" w:hAnsi="仿宋" w:eastAsia="仿宋" w:cs="仿宋"/>
          <w:sz w:val="32"/>
          <w:szCs w:val="32"/>
        </w:rPr>
        <w:t>：广东省</w:t>
      </w:r>
      <w:r>
        <w:rPr>
          <w:rFonts w:ascii="仿宋" w:hAnsi="仿宋" w:eastAsia="仿宋" w:cs="仿宋"/>
          <w:sz w:val="32"/>
          <w:szCs w:val="32"/>
        </w:rPr>
        <w:t>2020</w:t>
      </w:r>
      <w:r>
        <w:rPr>
          <w:rFonts w:hint="eastAsia" w:ascii="仿宋" w:hAnsi="仿宋" w:eastAsia="仿宋" w:cs="仿宋"/>
          <w:sz w:val="32"/>
          <w:szCs w:val="32"/>
        </w:rPr>
        <w:t>年考试录用公务员专业参考目录</w:t>
      </w:r>
      <w:r>
        <w:rPr>
          <w:rFonts w:ascii="仿宋" w:hAnsi="仿宋" w:eastAsia="仿宋" w:cs="Times New Roman"/>
          <w:sz w:val="32"/>
          <w:szCs w:val="32"/>
        </w:rPr>
        <w:br w:type="textWrapping"/>
      </w:r>
      <w:r>
        <w:rPr>
          <w:rFonts w:ascii="仿宋_GB2312" w:hAnsi="仿宋_GB2312" w:eastAsia="仿宋" w:cs="Times New Roman"/>
          <w:sz w:val="32"/>
          <w:szCs w:val="32"/>
        </w:rPr>
        <w:t>    </w:t>
      </w:r>
    </w:p>
    <w:p>
      <w:pPr>
        <w:pStyle w:val="6"/>
        <w:snapToGrid w:val="0"/>
        <w:spacing w:line="348" w:lineRule="auto"/>
        <w:rPr>
          <w:rFonts w:ascii="仿宋_GB2312" w:hAnsi="仿宋_GB2312" w:eastAsia="仿宋" w:cs="Times New Roman"/>
          <w:color w:val="auto"/>
          <w:sz w:val="32"/>
          <w:szCs w:val="32"/>
        </w:rPr>
      </w:pPr>
      <w:bookmarkStart w:id="0" w:name="_GoBack"/>
      <w:bookmarkEnd w:id="0"/>
    </w:p>
    <w:p>
      <w:pPr>
        <w:pStyle w:val="6"/>
        <w:snapToGrid w:val="0"/>
        <w:spacing w:line="348" w:lineRule="auto"/>
        <w:ind w:firstLine="629"/>
        <w:rPr>
          <w:rStyle w:val="15"/>
          <w:rFonts w:ascii="仿宋" w:hAnsi="仿宋" w:eastAsia="仿宋" w:cs="Times New Roman"/>
          <w:color w:val="auto"/>
          <w:sz w:val="32"/>
          <w:szCs w:val="32"/>
          <w:u w:val="none"/>
          <w:shd w:val="clear" w:color="auto" w:fill="FFFFFF"/>
        </w:rPr>
      </w:pPr>
      <w:r>
        <w:rPr>
          <w:rFonts w:ascii="仿宋_GB2312" w:hAnsi="仿宋_GB2312" w:eastAsia="仿宋" w:cs="Times New Roman"/>
          <w:color w:val="auto"/>
          <w:sz w:val="32"/>
          <w:szCs w:val="32"/>
        </w:rPr>
        <w:t>                         </w:t>
      </w:r>
      <w:r>
        <w:rPr>
          <w:rFonts w:ascii="仿宋_GB2312" w:hAnsi="仿宋_GB2312" w:eastAsia="仿宋" w:cs="仿宋_GB2312"/>
          <w:color w:val="auto"/>
          <w:sz w:val="32"/>
          <w:szCs w:val="32"/>
        </w:rPr>
        <w:t xml:space="preserve">     </w:t>
      </w:r>
      <w:r>
        <w:rPr>
          <w:rStyle w:val="15"/>
          <w:rFonts w:hint="eastAsia" w:ascii="仿宋" w:hAnsi="仿宋" w:eastAsia="仿宋" w:cs="仿宋"/>
          <w:color w:val="auto"/>
          <w:sz w:val="32"/>
          <w:szCs w:val="32"/>
          <w:u w:val="none"/>
          <w:shd w:val="clear" w:color="auto" w:fill="FFFFFF"/>
        </w:rPr>
        <w:t>云浮市云安区高村镇人民政府</w:t>
      </w:r>
    </w:p>
    <w:p>
      <w:pPr>
        <w:pStyle w:val="6"/>
        <w:snapToGrid w:val="0"/>
        <w:spacing w:line="348" w:lineRule="auto"/>
        <w:ind w:firstLine="629"/>
        <w:rPr>
          <w:rFonts w:ascii="仿宋" w:hAnsi="仿宋" w:eastAsia="仿宋" w:cs="Times New Roman"/>
          <w:sz w:val="32"/>
          <w:szCs w:val="32"/>
        </w:rPr>
      </w:pPr>
      <w:r>
        <w:rPr>
          <w:rStyle w:val="15"/>
          <w:rFonts w:ascii="仿宋_GB2312" w:hAnsi="仿宋_GB2312" w:eastAsia="仿宋" w:cs="Times New Roman"/>
          <w:color w:val="auto"/>
          <w:sz w:val="32"/>
          <w:szCs w:val="32"/>
          <w:u w:val="none"/>
          <w:shd w:val="clear" w:color="auto" w:fill="FFFFFF"/>
        </w:rPr>
        <w:t>                                  </w:t>
      </w:r>
      <w:r>
        <w:rPr>
          <w:rStyle w:val="15"/>
          <w:rFonts w:ascii="仿宋" w:hAnsi="仿宋" w:eastAsia="仿宋" w:cs="仿宋"/>
          <w:color w:val="auto"/>
          <w:sz w:val="32"/>
          <w:szCs w:val="32"/>
          <w:u w:val="none"/>
          <w:shd w:val="clear" w:color="auto" w:fill="FFFFFF"/>
        </w:rPr>
        <w:t xml:space="preserve">     2021</w:t>
      </w:r>
      <w:r>
        <w:rPr>
          <w:rStyle w:val="15"/>
          <w:rFonts w:hint="eastAsia" w:ascii="仿宋" w:hAnsi="仿宋" w:eastAsia="仿宋" w:cs="仿宋"/>
          <w:color w:val="auto"/>
          <w:sz w:val="32"/>
          <w:szCs w:val="32"/>
          <w:u w:val="none"/>
          <w:shd w:val="clear" w:color="auto" w:fill="FFFFFF"/>
        </w:rPr>
        <w:t>年</w:t>
      </w:r>
      <w:r>
        <w:rPr>
          <w:rStyle w:val="15"/>
          <w:rFonts w:ascii="仿宋" w:hAnsi="仿宋" w:eastAsia="仿宋" w:cs="仿宋"/>
          <w:color w:val="auto"/>
          <w:sz w:val="32"/>
          <w:szCs w:val="32"/>
          <w:u w:val="none"/>
          <w:shd w:val="clear" w:color="auto" w:fill="FFFFFF"/>
        </w:rPr>
        <w:t>1</w:t>
      </w:r>
      <w:r>
        <w:rPr>
          <w:rStyle w:val="15"/>
          <w:rFonts w:hint="eastAsia" w:ascii="仿宋" w:hAnsi="仿宋" w:eastAsia="仿宋" w:cs="仿宋"/>
          <w:color w:val="auto"/>
          <w:sz w:val="32"/>
          <w:szCs w:val="32"/>
          <w:u w:val="none"/>
          <w:shd w:val="clear" w:color="auto" w:fill="FFFFFF"/>
        </w:rPr>
        <w:t>月</w:t>
      </w:r>
      <w:r>
        <w:rPr>
          <w:rStyle w:val="15"/>
          <w:rFonts w:ascii="仿宋" w:hAnsi="仿宋" w:eastAsia="仿宋" w:cs="仿宋"/>
          <w:color w:val="auto"/>
          <w:sz w:val="32"/>
          <w:szCs w:val="32"/>
          <w:u w:val="none"/>
          <w:shd w:val="clear" w:color="auto" w:fill="FFFFFF"/>
        </w:rPr>
        <w:t>20</w:t>
      </w:r>
      <w:r>
        <w:rPr>
          <w:rStyle w:val="15"/>
          <w:rFonts w:hint="eastAsia" w:ascii="仿宋" w:hAnsi="仿宋" w:eastAsia="仿宋" w:cs="仿宋"/>
          <w:color w:val="auto"/>
          <w:sz w:val="32"/>
          <w:szCs w:val="32"/>
          <w:u w:val="none"/>
          <w:shd w:val="clear" w:color="auto" w:fill="FFFFFF"/>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B8F2AD6"/>
    <w:rsid w:val="0001156B"/>
    <w:rsid w:val="00014815"/>
    <w:rsid w:val="000446B1"/>
    <w:rsid w:val="000B41F8"/>
    <w:rsid w:val="00127A1F"/>
    <w:rsid w:val="002423A5"/>
    <w:rsid w:val="00276889"/>
    <w:rsid w:val="002A1894"/>
    <w:rsid w:val="002A7F6C"/>
    <w:rsid w:val="002B2B3C"/>
    <w:rsid w:val="002E1145"/>
    <w:rsid w:val="00370096"/>
    <w:rsid w:val="003763A1"/>
    <w:rsid w:val="00397781"/>
    <w:rsid w:val="003D6561"/>
    <w:rsid w:val="00434B73"/>
    <w:rsid w:val="0045078E"/>
    <w:rsid w:val="005518C0"/>
    <w:rsid w:val="00575155"/>
    <w:rsid w:val="0064058E"/>
    <w:rsid w:val="00792B8F"/>
    <w:rsid w:val="00886216"/>
    <w:rsid w:val="008C6448"/>
    <w:rsid w:val="008F134E"/>
    <w:rsid w:val="00942452"/>
    <w:rsid w:val="00957726"/>
    <w:rsid w:val="009B5E82"/>
    <w:rsid w:val="009E2F4F"/>
    <w:rsid w:val="009F7EA6"/>
    <w:rsid w:val="00A01BCA"/>
    <w:rsid w:val="00A70283"/>
    <w:rsid w:val="00A83A11"/>
    <w:rsid w:val="00A94B11"/>
    <w:rsid w:val="00B40462"/>
    <w:rsid w:val="00B81AC4"/>
    <w:rsid w:val="00BB549F"/>
    <w:rsid w:val="00BD54BB"/>
    <w:rsid w:val="00C206AE"/>
    <w:rsid w:val="00C473F4"/>
    <w:rsid w:val="00CB685A"/>
    <w:rsid w:val="00DB2158"/>
    <w:rsid w:val="00DD45EC"/>
    <w:rsid w:val="00E41853"/>
    <w:rsid w:val="00EA3F07"/>
    <w:rsid w:val="00EE590A"/>
    <w:rsid w:val="00F10BB6"/>
    <w:rsid w:val="00F44899"/>
    <w:rsid w:val="00F90CA3"/>
    <w:rsid w:val="00FC0138"/>
    <w:rsid w:val="01CD7FE8"/>
    <w:rsid w:val="09BF2806"/>
    <w:rsid w:val="0FDA5C8F"/>
    <w:rsid w:val="10D40737"/>
    <w:rsid w:val="13626948"/>
    <w:rsid w:val="1B8F2AD6"/>
    <w:rsid w:val="1D964030"/>
    <w:rsid w:val="1ECB3869"/>
    <w:rsid w:val="22200F31"/>
    <w:rsid w:val="252B3607"/>
    <w:rsid w:val="31650701"/>
    <w:rsid w:val="327B10C6"/>
    <w:rsid w:val="328D750F"/>
    <w:rsid w:val="361D66CA"/>
    <w:rsid w:val="37A66741"/>
    <w:rsid w:val="3B5C2DC3"/>
    <w:rsid w:val="50746F50"/>
    <w:rsid w:val="636904EA"/>
    <w:rsid w:val="664668AB"/>
    <w:rsid w:val="678C6260"/>
    <w:rsid w:val="693F2620"/>
    <w:rsid w:val="6C7B158A"/>
    <w:rsid w:val="72E80668"/>
    <w:rsid w:val="7794589D"/>
    <w:rsid w:val="7CF562A5"/>
    <w:rsid w:val="7E87132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nhideWhenUsed="0" w:uiPriority="99" w:semiHidden="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7"/>
    <w:qFormat/>
    <w:uiPriority w:val="99"/>
    <w:pPr>
      <w:spacing w:beforeAutospacing="1" w:afterAutospacing="1"/>
      <w:jc w:val="left"/>
      <w:outlineLvl w:val="0"/>
    </w:pPr>
    <w:rPr>
      <w:rFonts w:ascii="宋体" w:hAnsi="宋体" w:cs="宋体"/>
      <w:b/>
      <w:bCs/>
      <w:kern w:val="44"/>
      <w:sz w:val="48"/>
      <w:szCs w:val="48"/>
    </w:rPr>
  </w:style>
  <w:style w:type="paragraph" w:styleId="3">
    <w:name w:val="heading 4"/>
    <w:basedOn w:val="1"/>
    <w:next w:val="1"/>
    <w:link w:val="18"/>
    <w:qFormat/>
    <w:uiPriority w:val="99"/>
    <w:pPr>
      <w:keepNext/>
      <w:keepLines/>
      <w:spacing w:line="372" w:lineRule="auto"/>
      <w:outlineLvl w:val="3"/>
    </w:pPr>
    <w:rPr>
      <w:rFonts w:ascii="Arial" w:hAnsi="Arial" w:eastAsia="黑体" w:cs="Arial"/>
      <w:b/>
      <w:bCs/>
      <w:sz w:val="28"/>
      <w:szCs w:val="28"/>
    </w:rPr>
  </w:style>
  <w:style w:type="paragraph" w:styleId="4">
    <w:name w:val="heading 5"/>
    <w:basedOn w:val="1"/>
    <w:next w:val="1"/>
    <w:link w:val="19"/>
    <w:qFormat/>
    <w:uiPriority w:val="99"/>
    <w:pPr>
      <w:keepNext/>
      <w:keepLines/>
      <w:spacing w:line="372" w:lineRule="auto"/>
      <w:outlineLvl w:val="4"/>
    </w:pPr>
    <w:rPr>
      <w:b/>
      <w:bCs/>
      <w:sz w:val="28"/>
      <w:szCs w:val="28"/>
    </w:rPr>
  </w:style>
  <w:style w:type="character" w:default="1" w:styleId="14">
    <w:name w:val="Default Paragraph Font"/>
    <w:semiHidden/>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0"/>
    <w:semiHidden/>
    <w:qFormat/>
    <w:uiPriority w:val="99"/>
    <w:pPr>
      <w:jc w:val="left"/>
    </w:pPr>
  </w:style>
  <w:style w:type="paragraph" w:styleId="6">
    <w:name w:val="Body Text Indent"/>
    <w:basedOn w:val="1"/>
    <w:link w:val="21"/>
    <w:qFormat/>
    <w:uiPriority w:val="99"/>
    <w:pPr>
      <w:ind w:firstLine="630"/>
    </w:pPr>
  </w:style>
  <w:style w:type="paragraph" w:styleId="7">
    <w:name w:val="Balloon Text"/>
    <w:basedOn w:val="1"/>
    <w:link w:val="22"/>
    <w:semiHidden/>
    <w:qFormat/>
    <w:uiPriority w:val="99"/>
    <w:rPr>
      <w:sz w:val="18"/>
      <w:szCs w:val="18"/>
    </w:rPr>
  </w:style>
  <w:style w:type="paragraph" w:styleId="8">
    <w:name w:val="footer"/>
    <w:basedOn w:val="1"/>
    <w:link w:val="23"/>
    <w:qFormat/>
    <w:uiPriority w:val="99"/>
    <w:pPr>
      <w:tabs>
        <w:tab w:val="center" w:pos="4153"/>
        <w:tab w:val="right" w:pos="8306"/>
      </w:tabs>
      <w:snapToGrid w:val="0"/>
      <w:jc w:val="left"/>
    </w:pPr>
    <w:rPr>
      <w:sz w:val="18"/>
      <w:szCs w:val="18"/>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rPr>
      <w:sz w:val="24"/>
      <w:szCs w:val="24"/>
    </w:rPr>
  </w:style>
  <w:style w:type="paragraph" w:styleId="11">
    <w:name w:val="annotation subject"/>
    <w:basedOn w:val="5"/>
    <w:next w:val="5"/>
    <w:link w:val="25"/>
    <w:semiHidden/>
    <w:uiPriority w:val="99"/>
    <w:rPr>
      <w:b/>
      <w:bCs/>
    </w:rPr>
  </w:style>
  <w:style w:type="table" w:styleId="13">
    <w:name w:val="Table Grid"/>
    <w:basedOn w:val="12"/>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uiPriority w:val="99"/>
    <w:rPr>
      <w:color w:val="0000FF"/>
      <w:u w:val="single"/>
    </w:rPr>
  </w:style>
  <w:style w:type="character" w:styleId="16">
    <w:name w:val="annotation reference"/>
    <w:basedOn w:val="14"/>
    <w:semiHidden/>
    <w:uiPriority w:val="99"/>
    <w:rPr>
      <w:sz w:val="21"/>
      <w:szCs w:val="21"/>
    </w:rPr>
  </w:style>
  <w:style w:type="character" w:customStyle="1" w:styleId="17">
    <w:name w:val="Heading 1 Char"/>
    <w:basedOn w:val="14"/>
    <w:link w:val="2"/>
    <w:qFormat/>
    <w:locked/>
    <w:uiPriority w:val="99"/>
    <w:rPr>
      <w:rFonts w:ascii="Calibri" w:hAnsi="Calibri" w:cs="Calibri"/>
      <w:b/>
      <w:bCs/>
      <w:kern w:val="44"/>
      <w:sz w:val="44"/>
      <w:szCs w:val="44"/>
    </w:rPr>
  </w:style>
  <w:style w:type="character" w:customStyle="1" w:styleId="18">
    <w:name w:val="Heading 4 Char"/>
    <w:basedOn w:val="14"/>
    <w:link w:val="3"/>
    <w:semiHidden/>
    <w:qFormat/>
    <w:locked/>
    <w:uiPriority w:val="99"/>
    <w:rPr>
      <w:rFonts w:ascii="Cambria" w:hAnsi="Cambria" w:eastAsia="宋体" w:cs="Cambria"/>
      <w:b/>
      <w:bCs/>
      <w:sz w:val="28"/>
      <w:szCs w:val="28"/>
    </w:rPr>
  </w:style>
  <w:style w:type="character" w:customStyle="1" w:styleId="19">
    <w:name w:val="Heading 5 Char"/>
    <w:basedOn w:val="14"/>
    <w:link w:val="4"/>
    <w:semiHidden/>
    <w:qFormat/>
    <w:locked/>
    <w:uiPriority w:val="99"/>
    <w:rPr>
      <w:rFonts w:ascii="Calibri" w:hAnsi="Calibri" w:cs="Calibri"/>
      <w:b/>
      <w:bCs/>
      <w:sz w:val="28"/>
      <w:szCs w:val="28"/>
    </w:rPr>
  </w:style>
  <w:style w:type="character" w:customStyle="1" w:styleId="20">
    <w:name w:val="Comment Text Char"/>
    <w:basedOn w:val="14"/>
    <w:link w:val="5"/>
    <w:semiHidden/>
    <w:qFormat/>
    <w:locked/>
    <w:uiPriority w:val="99"/>
    <w:rPr>
      <w:rFonts w:ascii="Calibri" w:hAnsi="Calibri" w:cs="Calibri"/>
      <w:sz w:val="21"/>
      <w:szCs w:val="21"/>
    </w:rPr>
  </w:style>
  <w:style w:type="character" w:customStyle="1" w:styleId="21">
    <w:name w:val="Body Text Indent Char"/>
    <w:basedOn w:val="14"/>
    <w:link w:val="6"/>
    <w:semiHidden/>
    <w:qFormat/>
    <w:locked/>
    <w:uiPriority w:val="99"/>
    <w:rPr>
      <w:rFonts w:ascii="Calibri" w:hAnsi="Calibri" w:cs="Calibri"/>
      <w:sz w:val="21"/>
      <w:szCs w:val="21"/>
    </w:rPr>
  </w:style>
  <w:style w:type="character" w:customStyle="1" w:styleId="22">
    <w:name w:val="Balloon Text Char"/>
    <w:basedOn w:val="14"/>
    <w:link w:val="7"/>
    <w:semiHidden/>
    <w:qFormat/>
    <w:locked/>
    <w:uiPriority w:val="99"/>
    <w:rPr>
      <w:rFonts w:ascii="Calibri" w:hAnsi="Calibri" w:cs="Calibri"/>
      <w:sz w:val="2"/>
      <w:szCs w:val="2"/>
    </w:rPr>
  </w:style>
  <w:style w:type="character" w:customStyle="1" w:styleId="23">
    <w:name w:val="Footer Char"/>
    <w:basedOn w:val="14"/>
    <w:link w:val="8"/>
    <w:semiHidden/>
    <w:qFormat/>
    <w:locked/>
    <w:uiPriority w:val="99"/>
    <w:rPr>
      <w:rFonts w:ascii="Calibri" w:hAnsi="Calibri" w:cs="Calibri"/>
      <w:sz w:val="18"/>
      <w:szCs w:val="18"/>
    </w:rPr>
  </w:style>
  <w:style w:type="character" w:customStyle="1" w:styleId="24">
    <w:name w:val="Header Char"/>
    <w:basedOn w:val="14"/>
    <w:link w:val="9"/>
    <w:semiHidden/>
    <w:qFormat/>
    <w:locked/>
    <w:uiPriority w:val="99"/>
    <w:rPr>
      <w:rFonts w:ascii="Calibri" w:hAnsi="Calibri" w:cs="Calibri"/>
      <w:sz w:val="18"/>
      <w:szCs w:val="18"/>
    </w:rPr>
  </w:style>
  <w:style w:type="character" w:customStyle="1" w:styleId="25">
    <w:name w:val="Comment Subject Char"/>
    <w:basedOn w:val="20"/>
    <w:link w:val="11"/>
    <w:semiHidden/>
    <w:locked/>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MS</Company>
  <Pages>6</Pages>
  <Words>443</Words>
  <Characters>2529</Characters>
  <Lines>0</Lines>
  <Paragraphs>0</Paragraphs>
  <TotalTime>47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2021-01-06T06:53:00Z</dcterms:created>
  <dc:creator>发愤的蜗牛</dc:creator>
  <cp:lastModifiedBy>发愤的蜗牛</cp:lastModifiedBy>
  <cp:lastPrinted>2021-01-11T04:03:00Z</cp:lastPrinted>
  <dcterms:modified xsi:type="dcterms:W3CDTF">2021-01-19T09:13:21Z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