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44"/>
        </w:rPr>
      </w:pPr>
      <w:r>
        <w:rPr>
          <w:rFonts w:hint="default" w:ascii="Times New Roman" w:hAnsi="Times New Roman" w:eastAsia="黑体" w:cs="Times New Roman"/>
          <w:sz w:val="32"/>
          <w:szCs w:val="44"/>
        </w:rPr>
        <w:t>附件2</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面试人员守则</w:t>
      </w:r>
    </w:p>
    <w:p>
      <w:pPr>
        <w:spacing w:line="560" w:lineRule="exact"/>
        <w:ind w:firstLine="880" w:firstLineChars="200"/>
        <w:rPr>
          <w:rFonts w:hint="default" w:ascii="Times New Roman" w:hAnsi="Times New Roman" w:cs="Times New Roman"/>
          <w:color w:val="000000"/>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人员须凭本人有效居民身份证明、面试通知单和山东省电子健康通行码、面试人员健康管理信息承诺书在规定时间内入闱参加面试。持非绿码的，还须提供面试前7天内检测机构检测后新冠病毒核酸检测阴性证明。严格执行疫情防控规定，自觉遵守面试纪律，服从工作人员管理，按照面试程序和要求参加面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二、面试人员入闱后须将携带的所有通信工具、电子储存记忆录放等设备交由工作人员统一保管，在整个入闱面试期间不得携带、使用。在进入面试考场时，不得携带任何自带物品和资料。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三、面试人员在开考前进入候考室抽签，按抽签顺序参加面试。候考期间，不得相互交谈和大声喧哗。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四、面试人员不得以任何方式向考官或考场工作人员透露面试人员的姓名、笔试准考证号、工作单位和笔试成绩名次信息，不得穿着有明显职业特征的服装参加面试。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六、面试人员面试结束后要立即离开考场，由工作人员引领离开考点。面试结束后的试题为工作秘密，不得对外透露、传播面试试题。每半天全体人员面试结束后，面试成绩将第一时间在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山东省公安厅</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官方网站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通知公告</w:t>
      </w:r>
      <w:r>
        <w:rPr>
          <w:rFonts w:hint="eastAsia" w:ascii="仿宋_GB2312" w:hAnsi="仿宋_GB2312" w:eastAsia="仿宋_GB2312" w:cs="仿宋_GB2312"/>
          <w:sz w:val="32"/>
          <w:szCs w:val="32"/>
          <w:highlight w:val="none"/>
        </w:rPr>
        <w:t>”专栏</w:t>
      </w:r>
      <w:r>
        <w:rPr>
          <w:rFonts w:hint="eastAsia" w:ascii="仿宋_GB2312" w:hAnsi="仿宋_GB2312" w:eastAsia="仿宋_GB2312" w:cs="仿宋_GB2312"/>
          <w:sz w:val="32"/>
          <w:szCs w:val="32"/>
        </w:rPr>
        <w:t>发布。面试人员可登陆网站查询本场考生面试成绩。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方正小标宋简体" w:cs="Times New Roman"/>
          <w:sz w:val="32"/>
          <w:szCs w:val="32"/>
        </w:rPr>
      </w:pPr>
    </w:p>
    <w:p>
      <w:pPr>
        <w:spacing w:line="560" w:lineRule="exact"/>
        <w:rPr>
          <w:rFonts w:hint="default" w:ascii="Times New Roman" w:hAnsi="Times New Roman" w:eastAsia="方正小标宋简体" w:cs="Times New Roman"/>
          <w:sz w:val="32"/>
          <w:szCs w:val="32"/>
        </w:rPr>
      </w:pPr>
    </w:p>
    <w:p>
      <w:pPr>
        <w:spacing w:line="600" w:lineRule="exact"/>
        <w:rPr>
          <w:rFonts w:hint="default" w:ascii="Times New Roman" w:hAnsi="Times New Roman" w:eastAsia="方正小标宋简体" w:cs="Times New Roman"/>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5518C"/>
    <w:rsid w:val="1125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2021-01-19T07:05:00Z</dcterms:created>
  <dc:creator>不可能少女</dc:creator>
  <cp:lastModifiedBy>不可能少女</cp:lastModifiedBy>
  <dcterms:modified xsi:type="dcterms:W3CDTF">2021-01-19T07:05:36Z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