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eastAsia="方正小标宋_GBK"/>
          <w:sz w:val="36"/>
          <w:szCs w:val="36"/>
        </w:rPr>
      </w:pPr>
      <w:r>
        <w:rPr>
          <w:rFonts w:eastAsia="方正小标宋_GBK"/>
          <w:sz w:val="36"/>
          <w:szCs w:val="36"/>
        </w:rPr>
        <w:t>大湾镇专职消防队招聘驾驶员</w:t>
      </w:r>
      <w:r>
        <w:rPr>
          <w:rFonts w:hint="eastAsia" w:eastAsia="方正小标宋_GBK"/>
          <w:sz w:val="36"/>
          <w:szCs w:val="36"/>
          <w:lang w:val="en-US" w:eastAsia="zh-CN"/>
        </w:rPr>
        <w:t>测</w:t>
      </w:r>
      <w:r>
        <w:rPr>
          <w:rFonts w:eastAsia="方正小标宋_GBK"/>
          <w:sz w:val="36"/>
          <w:szCs w:val="36"/>
        </w:rPr>
        <w:t>试评分表</w:t>
      </w:r>
    </w:p>
    <w:p>
      <w:pPr>
        <w:spacing w:line="400" w:lineRule="exact"/>
        <w:jc w:val="center"/>
        <w:rPr>
          <w:rFonts w:eastAsia="方正小标宋_GBK"/>
          <w:sz w:val="36"/>
          <w:szCs w:val="36"/>
        </w:rPr>
      </w:pP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-868045</wp:posOffset>
                </wp:positionH>
                <wp:positionV relativeFrom="paragraph">
                  <wp:posOffset>-965200</wp:posOffset>
                </wp:positionV>
                <wp:extent cx="1022350" cy="514350"/>
                <wp:effectExtent l="4445" t="4445" r="20955" b="14605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235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方正仿宋_GBK" w:eastAsia="方正仿宋_GBK"/>
                                <w:sz w:val="32"/>
                                <w:szCs w:val="3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方正仿宋_GBK" w:eastAsia="方正仿宋_GBK"/>
                                <w:sz w:val="32"/>
                                <w:szCs w:val="32"/>
                              </w:rPr>
                              <w:t xml:space="preserve">附件 </w:t>
                            </w:r>
                            <w:r>
                              <w:rPr>
                                <w:rFonts w:hint="eastAsia" w:eastAsia="方正仿宋_GBK"/>
                                <w:sz w:val="32"/>
                                <w:szCs w:val="32"/>
                                <w:lang w:val="en-US" w:eastAsia="zh-CN"/>
                              </w:rPr>
                              <w:t>2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68.35pt;margin-top:-76pt;height:40.5pt;width:80.5pt;z-index:251658240;mso-width-relative:margin;mso-height-relative:margin;" fillcolor="#FFFFFF" filled="t" stroked="t" coordsize="21600,21600" o:gfxdata="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H9kaJnaAAAADAEAAA8AAAAAAAAAAQAgAAAA&#10;IgAAAGRycy9kb3ducmV2LnhtbFBLAQIUABQAAAAIAIdO4kDJjDqvCQIAAEQEAAAOAAAAAAAAAAEA&#10;IAAAACkBAABkcnMvZTJvRG9jLnhtbFBLBQYAAAAABgAGAFkBAACkBQAAAAA=&#10;">
                <v:fill on="t" focussize="0,0"/>
                <v:stroke color="#FFFFFF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方正仿宋_GBK" w:eastAsia="方正仿宋_GBK"/>
                          <w:sz w:val="32"/>
                          <w:szCs w:val="32"/>
                          <w:lang w:eastAsia="zh-CN"/>
                        </w:rPr>
                      </w:pPr>
                      <w:r>
                        <w:rPr>
                          <w:rFonts w:hint="eastAsia" w:ascii="方正仿宋_GBK" w:eastAsia="方正仿宋_GBK"/>
                          <w:sz w:val="32"/>
                          <w:szCs w:val="32"/>
                        </w:rPr>
                        <w:t xml:space="preserve">附件 </w:t>
                      </w:r>
                      <w:r>
                        <w:rPr>
                          <w:rFonts w:hint="eastAsia" w:eastAsia="方正仿宋_GBK"/>
                          <w:sz w:val="32"/>
                          <w:szCs w:val="32"/>
                          <w:lang w:val="en-US" w:eastAsia="zh-CN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afterLines="50" w:line="400" w:lineRule="exact"/>
        <w:jc w:val="left"/>
        <w:rPr>
          <w:rFonts w:eastAsia="方正仿宋_GBK"/>
          <w:sz w:val="32"/>
          <w:szCs w:val="32"/>
          <w:u w:val="single"/>
        </w:rPr>
      </w:pPr>
      <w:r>
        <w:rPr>
          <w:rFonts w:eastAsia="方正仿宋_GBK"/>
          <w:sz w:val="32"/>
          <w:szCs w:val="32"/>
        </w:rPr>
        <w:t>姓名：</w:t>
      </w:r>
      <w:r>
        <w:rPr>
          <w:rFonts w:eastAsia="方正仿宋_GBK"/>
          <w:sz w:val="32"/>
          <w:szCs w:val="32"/>
          <w:u w:val="single"/>
        </w:rPr>
        <w:t xml:space="preserve">        </w:t>
      </w:r>
      <w:r>
        <w:rPr>
          <w:rFonts w:eastAsia="方正仿宋_GBK"/>
          <w:sz w:val="32"/>
          <w:szCs w:val="32"/>
        </w:rPr>
        <w:t xml:space="preserve">                  </w:t>
      </w:r>
      <w:r>
        <w:rPr>
          <w:rFonts w:hint="eastAsia" w:eastAsia="方正仿宋_GBK"/>
          <w:sz w:val="32"/>
          <w:szCs w:val="32"/>
          <w:lang w:val="en-US" w:eastAsia="zh-CN"/>
        </w:rPr>
        <w:t xml:space="preserve"> </w:t>
      </w:r>
      <w:r>
        <w:rPr>
          <w:rFonts w:eastAsia="方正仿宋_GBK"/>
          <w:sz w:val="32"/>
          <w:szCs w:val="32"/>
        </w:rPr>
        <w:t>成绩：</w:t>
      </w:r>
      <w:r>
        <w:rPr>
          <w:rFonts w:eastAsia="方正仿宋_GBK"/>
          <w:sz w:val="32"/>
          <w:szCs w:val="32"/>
          <w:u w:val="single"/>
        </w:rPr>
        <w:t xml:space="preserve">          </w:t>
      </w:r>
    </w:p>
    <w:tbl>
      <w:tblPr>
        <w:tblStyle w:val="2"/>
        <w:tblW w:w="84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842"/>
        <w:gridCol w:w="851"/>
        <w:gridCol w:w="992"/>
        <w:gridCol w:w="1418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restart"/>
            <w:vAlign w:val="center"/>
          </w:tcPr>
          <w:p>
            <w:pPr>
              <w:spacing w:line="500" w:lineRule="exact"/>
              <w:jc w:val="center"/>
            </w:pPr>
            <w:r>
              <w:t>体</w:t>
            </w:r>
          </w:p>
          <w:p>
            <w:pPr>
              <w:spacing w:line="500" w:lineRule="exact"/>
              <w:jc w:val="center"/>
            </w:pPr>
            <w:r>
              <w:t>格</w:t>
            </w:r>
          </w:p>
          <w:p>
            <w:pPr>
              <w:spacing w:line="500" w:lineRule="exact"/>
              <w:jc w:val="center"/>
            </w:pPr>
            <w:r>
              <w:t>测</w:t>
            </w:r>
          </w:p>
          <w:p>
            <w:pPr>
              <w:spacing w:line="500" w:lineRule="exact"/>
              <w:jc w:val="center"/>
            </w:pPr>
            <w:r>
              <w:t>试</w:t>
            </w:r>
          </w:p>
        </w:tc>
        <w:tc>
          <w:tcPr>
            <w:tcW w:w="2693" w:type="dxa"/>
            <w:gridSpan w:val="2"/>
          </w:tcPr>
          <w:p>
            <w:pPr>
              <w:spacing w:line="500" w:lineRule="exact"/>
              <w:jc w:val="left"/>
            </w:pPr>
            <w:r>
              <w:t>身高：</w:t>
            </w:r>
            <w:r>
              <w:rPr>
                <w:u w:val="single"/>
              </w:rPr>
              <w:t xml:space="preserve">     </w:t>
            </w:r>
            <w:r>
              <w:t xml:space="preserve">cm  </w:t>
            </w:r>
          </w:p>
          <w:p>
            <w:pPr>
              <w:spacing w:line="500" w:lineRule="exact"/>
              <w:jc w:val="left"/>
              <w:rPr>
                <w:u w:val="single"/>
              </w:rPr>
            </w:pPr>
            <w:r>
              <w:t>是否达标：是</w:t>
            </w:r>
            <w:r>
              <w:rPr/>
              <w:sym w:font="Wingdings 2" w:char="00A3"/>
            </w:r>
            <w:r>
              <w:t>，否</w:t>
            </w:r>
            <w:r>
              <w:rPr/>
              <w:sym w:font="Wingdings 2" w:char="00A3"/>
            </w:r>
          </w:p>
        </w:tc>
        <w:tc>
          <w:tcPr>
            <w:tcW w:w="5245" w:type="dxa"/>
            <w:gridSpan w:val="3"/>
          </w:tcPr>
          <w:p>
            <w:pPr>
              <w:spacing w:line="500" w:lineRule="exact"/>
              <w:jc w:val="left"/>
            </w:pPr>
            <w:r>
              <w:t>达标要求：162cm以上；162cm以下淘汰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</w:tcPr>
          <w:p>
            <w:pPr>
              <w:spacing w:line="500" w:lineRule="exact"/>
              <w:jc w:val="left"/>
            </w:pPr>
          </w:p>
        </w:tc>
        <w:tc>
          <w:tcPr>
            <w:tcW w:w="2693" w:type="dxa"/>
            <w:gridSpan w:val="2"/>
          </w:tcPr>
          <w:p>
            <w:pPr>
              <w:spacing w:line="500" w:lineRule="exact"/>
              <w:jc w:val="left"/>
            </w:pPr>
            <w:r>
              <w:t>体重：</w:t>
            </w:r>
            <w:r>
              <w:rPr>
                <w:u w:val="single"/>
              </w:rPr>
              <w:t xml:space="preserve">      </w:t>
            </w:r>
            <w:r>
              <w:t>kg</w:t>
            </w:r>
          </w:p>
          <w:p>
            <w:pPr>
              <w:spacing w:line="500" w:lineRule="exact"/>
              <w:jc w:val="left"/>
            </w:pPr>
            <w:r>
              <w:t>是否达标：是</w:t>
            </w:r>
            <w:r>
              <w:rPr/>
              <w:sym w:font="Wingdings 2" w:char="00A3"/>
            </w:r>
            <w:r>
              <w:t>，否</w:t>
            </w:r>
            <w:r>
              <w:rPr/>
              <w:sym w:font="Wingdings 2" w:char="00A3"/>
            </w:r>
          </w:p>
        </w:tc>
        <w:tc>
          <w:tcPr>
            <w:tcW w:w="5245" w:type="dxa"/>
            <w:gridSpan w:val="3"/>
          </w:tcPr>
          <w:p>
            <w:pPr>
              <w:spacing w:line="500" w:lineRule="exact"/>
              <w:jc w:val="left"/>
            </w:pPr>
            <w:r>
              <w:t>标准体重（kg）=身高（cm）-110，不超过标准体重的20%，不低于标准体重的10%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</w:tcPr>
          <w:p>
            <w:pPr>
              <w:spacing w:line="500" w:lineRule="exact"/>
              <w:jc w:val="left"/>
            </w:pPr>
          </w:p>
        </w:tc>
        <w:tc>
          <w:tcPr>
            <w:tcW w:w="2693" w:type="dxa"/>
            <w:gridSpan w:val="2"/>
          </w:tcPr>
          <w:p>
            <w:pPr>
              <w:spacing w:line="500" w:lineRule="exact"/>
              <w:jc w:val="left"/>
              <w:rPr>
                <w:u w:val="single"/>
              </w:rPr>
            </w:pPr>
            <w:r>
              <w:t>左侧裸眼视力</w:t>
            </w:r>
            <w:r>
              <w:rPr>
                <w:u w:val="single"/>
              </w:rPr>
              <w:t xml:space="preserve">         </w:t>
            </w:r>
          </w:p>
          <w:p>
            <w:pPr>
              <w:spacing w:line="500" w:lineRule="exact"/>
              <w:jc w:val="left"/>
              <w:rPr>
                <w:u w:val="single"/>
              </w:rPr>
            </w:pPr>
            <w:r>
              <w:t>是否达标：是</w:t>
            </w:r>
            <w:r>
              <w:rPr/>
              <w:sym w:font="Wingdings 2" w:char="00A3"/>
            </w:r>
            <w:r>
              <w:t>，否</w:t>
            </w:r>
            <w:r>
              <w:rPr/>
              <w:sym w:font="Wingdings 2" w:char="00A3"/>
            </w:r>
          </w:p>
        </w:tc>
        <w:tc>
          <w:tcPr>
            <w:tcW w:w="2410" w:type="dxa"/>
            <w:gridSpan w:val="2"/>
          </w:tcPr>
          <w:p>
            <w:pPr>
              <w:spacing w:line="500" w:lineRule="exact"/>
              <w:jc w:val="left"/>
              <w:rPr>
                <w:u w:val="single"/>
              </w:rPr>
            </w:pPr>
            <w:r>
              <w:t>右侧裸眼视力</w:t>
            </w:r>
            <w:r>
              <w:rPr>
                <w:u w:val="single"/>
              </w:rPr>
              <w:t xml:space="preserve">         </w:t>
            </w:r>
          </w:p>
          <w:p>
            <w:pPr>
              <w:spacing w:line="500" w:lineRule="exact"/>
              <w:jc w:val="left"/>
              <w:rPr>
                <w:u w:val="single"/>
              </w:rPr>
            </w:pPr>
            <w:r>
              <w:t>是否达标：是</w:t>
            </w:r>
            <w:r>
              <w:rPr/>
              <w:sym w:font="Wingdings 2" w:char="00A3"/>
            </w:r>
            <w:r>
              <w:t>，否</w:t>
            </w:r>
            <w:r>
              <w:rPr/>
              <w:sym w:font="Wingdings 2" w:char="00A3"/>
            </w:r>
          </w:p>
        </w:tc>
        <w:tc>
          <w:tcPr>
            <w:tcW w:w="2835" w:type="dxa"/>
          </w:tcPr>
          <w:p>
            <w:pPr>
              <w:spacing w:line="500" w:lineRule="exact"/>
              <w:jc w:val="left"/>
            </w:pPr>
            <w:r>
              <w:t>达标要求：双侧裸眼视力均不低于4.6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restart"/>
            <w:vAlign w:val="center"/>
          </w:tcPr>
          <w:p>
            <w:pPr>
              <w:spacing w:line="500" w:lineRule="exact"/>
              <w:jc w:val="center"/>
            </w:pPr>
            <w:r>
              <w:t>体</w:t>
            </w:r>
          </w:p>
          <w:p>
            <w:pPr>
              <w:spacing w:line="500" w:lineRule="exact"/>
              <w:jc w:val="center"/>
            </w:pPr>
            <w:r>
              <w:t>能</w:t>
            </w:r>
          </w:p>
          <w:p>
            <w:pPr>
              <w:spacing w:line="500" w:lineRule="exact"/>
              <w:jc w:val="center"/>
            </w:pPr>
            <w:r>
              <w:t>测</w:t>
            </w:r>
          </w:p>
          <w:p>
            <w:pPr>
              <w:spacing w:line="500" w:lineRule="exact"/>
              <w:jc w:val="center"/>
            </w:pPr>
            <w:r>
              <w:t>试</w:t>
            </w:r>
          </w:p>
        </w:tc>
        <w:tc>
          <w:tcPr>
            <w:tcW w:w="1842" w:type="dxa"/>
            <w:vAlign w:val="center"/>
          </w:tcPr>
          <w:p>
            <w:pPr>
              <w:spacing w:line="500" w:lineRule="exact"/>
              <w:jc w:val="left"/>
            </w:pPr>
            <w:r>
              <w:t>俯卧撑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line="500" w:lineRule="exact"/>
              <w:jc w:val="left"/>
              <w:rPr>
                <w:u w:val="single"/>
              </w:rPr>
            </w:pPr>
            <w:r>
              <w:t>得分：</w:t>
            </w:r>
            <w:r>
              <w:rPr>
                <w:u w:val="single"/>
              </w:rPr>
              <w:t xml:space="preserve">        </w:t>
            </w:r>
          </w:p>
        </w:tc>
        <w:tc>
          <w:tcPr>
            <w:tcW w:w="4253" w:type="dxa"/>
            <w:gridSpan w:val="2"/>
          </w:tcPr>
          <w:p>
            <w:pPr>
              <w:spacing w:line="500" w:lineRule="exact"/>
              <w:jc w:val="left"/>
            </w:pPr>
            <w:r>
              <w:t>连续做30个以上得20分，20-29个得18分，15-19个得15分，低于15个得0分。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</w:tcPr>
          <w:p>
            <w:pPr>
              <w:spacing w:line="500" w:lineRule="exact"/>
              <w:jc w:val="left"/>
            </w:pPr>
          </w:p>
        </w:tc>
        <w:tc>
          <w:tcPr>
            <w:tcW w:w="1842" w:type="dxa"/>
            <w:vAlign w:val="center"/>
          </w:tcPr>
          <w:p>
            <w:pPr>
              <w:spacing w:line="500" w:lineRule="exact"/>
              <w:jc w:val="left"/>
            </w:pPr>
            <w:r>
              <w:t>1分钟仰卧起坐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line="500" w:lineRule="exact"/>
              <w:jc w:val="left"/>
              <w:rPr>
                <w:u w:val="single"/>
              </w:rPr>
            </w:pPr>
            <w:r>
              <w:t>得分：</w:t>
            </w:r>
            <w:r>
              <w:rPr>
                <w:u w:val="single"/>
              </w:rPr>
              <w:t xml:space="preserve">        </w:t>
            </w:r>
          </w:p>
        </w:tc>
        <w:tc>
          <w:tcPr>
            <w:tcW w:w="4253" w:type="dxa"/>
            <w:gridSpan w:val="2"/>
          </w:tcPr>
          <w:p>
            <w:pPr>
              <w:spacing w:line="500" w:lineRule="exact"/>
              <w:jc w:val="left"/>
            </w:pPr>
            <w:r>
              <w:t>连续做35个得20分，25-34个得18分，15-24个得15分，低于15个得0分。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</w:tcPr>
          <w:p>
            <w:pPr>
              <w:spacing w:line="500" w:lineRule="exact"/>
              <w:jc w:val="left"/>
            </w:pPr>
          </w:p>
        </w:tc>
        <w:tc>
          <w:tcPr>
            <w:tcW w:w="1842" w:type="dxa"/>
            <w:vAlign w:val="center"/>
          </w:tcPr>
          <w:p>
            <w:pPr>
              <w:spacing w:line="500" w:lineRule="exact"/>
              <w:jc w:val="left"/>
            </w:pPr>
            <w:r>
              <w:t>负重200m跑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line="500" w:lineRule="exact"/>
              <w:jc w:val="left"/>
              <w:rPr>
                <w:u w:val="single"/>
              </w:rPr>
            </w:pPr>
            <w:r>
              <w:t>得分：</w:t>
            </w:r>
            <w:r>
              <w:rPr>
                <w:u w:val="single"/>
              </w:rPr>
              <w:t xml:space="preserve">        </w:t>
            </w:r>
          </w:p>
        </w:tc>
        <w:tc>
          <w:tcPr>
            <w:tcW w:w="4253" w:type="dxa"/>
            <w:gridSpan w:val="2"/>
          </w:tcPr>
          <w:p>
            <w:pPr>
              <w:spacing w:line="500" w:lineRule="exact"/>
              <w:jc w:val="left"/>
            </w:pPr>
            <w:r>
              <w:rPr>
                <w:rFonts w:hint="eastAsia"/>
                <w:lang w:val="en-US" w:eastAsia="zh-CN"/>
              </w:rPr>
              <w:t>35秒以内</w:t>
            </w:r>
            <w:r>
              <w:t>得20分，</w:t>
            </w:r>
            <w:r>
              <w:rPr>
                <w:rFonts w:hint="eastAsia"/>
                <w:lang w:val="en-US" w:eastAsia="zh-CN"/>
              </w:rPr>
              <w:t>35秒至40秒</w:t>
            </w:r>
            <w:r>
              <w:t>得18分，</w:t>
            </w:r>
            <w:r>
              <w:rPr>
                <w:rFonts w:hint="eastAsia"/>
                <w:lang w:val="en-US" w:eastAsia="zh-CN"/>
              </w:rPr>
              <w:t>40秒至45秒</w:t>
            </w:r>
            <w:bookmarkStart w:id="0" w:name="_GoBack"/>
            <w:bookmarkEnd w:id="0"/>
            <w:r>
              <w:t>得15分，低于</w:t>
            </w:r>
            <w:r>
              <w:rPr>
                <w:rFonts w:hint="eastAsia"/>
                <w:lang w:val="en-US" w:eastAsia="zh-CN"/>
              </w:rPr>
              <w:t>45秒</w:t>
            </w:r>
            <w:r>
              <w:t>得0分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</w:tcPr>
          <w:p>
            <w:pPr>
              <w:spacing w:line="500" w:lineRule="exact"/>
              <w:jc w:val="left"/>
            </w:pPr>
          </w:p>
        </w:tc>
        <w:tc>
          <w:tcPr>
            <w:tcW w:w="1842" w:type="dxa"/>
            <w:vAlign w:val="center"/>
          </w:tcPr>
          <w:p>
            <w:pPr>
              <w:spacing w:line="500" w:lineRule="exact"/>
              <w:jc w:val="left"/>
            </w:pPr>
            <w:r>
              <w:t>肺活量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line="500" w:lineRule="exact"/>
              <w:jc w:val="left"/>
              <w:rPr>
                <w:u w:val="single"/>
              </w:rPr>
            </w:pPr>
            <w:r>
              <w:t>得分：</w:t>
            </w:r>
            <w:r>
              <w:rPr>
                <w:u w:val="single"/>
              </w:rPr>
              <w:t xml:space="preserve">        </w:t>
            </w:r>
          </w:p>
        </w:tc>
        <w:tc>
          <w:tcPr>
            <w:tcW w:w="4253" w:type="dxa"/>
            <w:gridSpan w:val="2"/>
          </w:tcPr>
          <w:p>
            <w:pPr>
              <w:spacing w:line="500" w:lineRule="exact"/>
              <w:jc w:val="left"/>
            </w:pPr>
            <w:r>
              <w:t>3900以上得20分，3800-3900得18分，3600-3800得15分，低于3600得0分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</w:tcPr>
          <w:p>
            <w:pPr>
              <w:spacing w:line="500" w:lineRule="exact"/>
              <w:jc w:val="left"/>
            </w:pPr>
          </w:p>
        </w:tc>
        <w:tc>
          <w:tcPr>
            <w:tcW w:w="1842" w:type="dxa"/>
            <w:vAlign w:val="center"/>
          </w:tcPr>
          <w:p>
            <w:pPr>
              <w:spacing w:line="500" w:lineRule="exact"/>
              <w:jc w:val="left"/>
            </w:pPr>
            <w:r>
              <w:t>握力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line="500" w:lineRule="exact"/>
              <w:jc w:val="left"/>
              <w:rPr>
                <w:u w:val="single"/>
              </w:rPr>
            </w:pPr>
            <w:r>
              <w:t>得分：</w:t>
            </w:r>
            <w:r>
              <w:rPr>
                <w:u w:val="single"/>
              </w:rPr>
              <w:t xml:space="preserve">        </w:t>
            </w:r>
          </w:p>
        </w:tc>
        <w:tc>
          <w:tcPr>
            <w:tcW w:w="4253" w:type="dxa"/>
            <w:gridSpan w:val="2"/>
          </w:tcPr>
          <w:p>
            <w:pPr>
              <w:spacing w:line="500" w:lineRule="exact"/>
              <w:jc w:val="left"/>
            </w:pPr>
            <w:r>
              <w:t>大于45得20分，40-44得18分，36-39得15分，35以下不得分.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Align w:val="center"/>
          </w:tcPr>
          <w:p>
            <w:pPr>
              <w:spacing w:line="500" w:lineRule="exact"/>
              <w:jc w:val="center"/>
            </w:pPr>
            <w:r>
              <w:t>驾驶技能</w:t>
            </w:r>
          </w:p>
        </w:tc>
        <w:tc>
          <w:tcPr>
            <w:tcW w:w="7938" w:type="dxa"/>
            <w:gridSpan w:val="5"/>
            <w:vAlign w:val="center"/>
          </w:tcPr>
          <w:p>
            <w:pPr>
              <w:spacing w:line="500" w:lineRule="exact"/>
              <w:jc w:val="left"/>
            </w:pPr>
            <w:r>
              <w:t>得分：</w:t>
            </w:r>
            <w:r>
              <w:rPr>
                <w:u w:val="single"/>
              </w:rPr>
              <w:t xml:space="preserve">      </w:t>
            </w:r>
            <w:r>
              <w:t>。必须获得B2及以上驾驶执照。考评方式：现场驾驶项目，满分20分。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Align w:val="center"/>
          </w:tcPr>
          <w:p>
            <w:pPr>
              <w:spacing w:line="500" w:lineRule="exact"/>
              <w:jc w:val="center"/>
            </w:pPr>
            <w:r>
              <w:t>加分</w:t>
            </w:r>
          </w:p>
        </w:tc>
        <w:tc>
          <w:tcPr>
            <w:tcW w:w="7938" w:type="dxa"/>
            <w:gridSpan w:val="5"/>
            <w:vAlign w:val="center"/>
          </w:tcPr>
          <w:p>
            <w:pPr>
              <w:spacing w:afterLines="50" w:line="500" w:lineRule="exact"/>
              <w:jc w:val="left"/>
            </w:pPr>
            <w:r>
              <w:t>得分：</w:t>
            </w:r>
            <w:r>
              <w:rPr>
                <w:u w:val="single"/>
              </w:rPr>
              <w:t xml:space="preserve">      </w:t>
            </w:r>
            <w:r>
              <w:t>。</w:t>
            </w:r>
            <w:r>
              <w:rPr>
                <w:rFonts w:hint="eastAsia"/>
                <w:lang w:val="en-US" w:eastAsia="zh-CN"/>
              </w:rPr>
              <w:t>退役</w:t>
            </w:r>
            <w:r>
              <w:t>消防军人5分，</w:t>
            </w:r>
            <w:r>
              <w:rPr>
                <w:rFonts w:hint="eastAsia"/>
                <w:lang w:val="en-US" w:eastAsia="zh-CN"/>
              </w:rPr>
              <w:t>消防军人外其它</w:t>
            </w:r>
            <w:r>
              <w:t>退役军人加</w:t>
            </w:r>
            <w:r>
              <w:rPr>
                <w:rFonts w:hint="eastAsia"/>
                <w:lang w:val="en-US" w:eastAsia="zh-CN"/>
              </w:rPr>
              <w:t>2</w:t>
            </w:r>
            <w:r>
              <w:t>分，有机动车维修技术人员加</w:t>
            </w:r>
            <w:r>
              <w:rPr>
                <w:rFonts w:hint="eastAsia"/>
                <w:lang w:val="en-US" w:eastAsia="zh-CN"/>
              </w:rPr>
              <w:t>2</w:t>
            </w:r>
            <w:r>
              <w:t>分</w:t>
            </w:r>
            <w:r>
              <w:rPr>
                <w:rFonts w:hint="eastAsia"/>
                <w:lang w:eastAsia="zh-CN"/>
              </w:rPr>
              <w:t>，</w:t>
            </w:r>
            <w:r>
              <w:rPr>
                <w:rFonts w:hint="eastAsia"/>
                <w:lang w:val="en-US" w:eastAsia="zh-CN"/>
              </w:rPr>
              <w:t>驾龄5年及以上人员加2分</w:t>
            </w:r>
            <w:r>
              <w:t>。</w:t>
            </w:r>
          </w:p>
        </w:tc>
      </w:tr>
    </w:tbl>
    <w:p>
      <w:pPr>
        <w:spacing w:line="560" w:lineRule="exact"/>
      </w:pPr>
      <w:r>
        <w:t xml:space="preserve"> 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4E64C8"/>
    <w:rsid w:val="054E64C8"/>
    <w:rsid w:val="7CED6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2021-01-18T09:14:00Z</dcterms:created>
  <dc:creator>23</dc:creator>
  <cp:lastModifiedBy>23</cp:lastModifiedBy>
  <dcterms:modified xsi:type="dcterms:W3CDTF">2021-01-18T09:23:35Z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201630136_btnclosed</vt:lpwstr>
  </property>
</Properties>
</file>