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政协佛山市顺德区委员会办公室选调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公务员职位表</w:t>
      </w:r>
    </w:p>
    <w:p/>
    <w:tbl>
      <w:tblPr>
        <w:tblStyle w:val="3"/>
        <w:tblW w:w="8460" w:type="dxa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25"/>
        <w:gridCol w:w="795"/>
        <w:gridCol w:w="660"/>
        <w:gridCol w:w="915"/>
        <w:gridCol w:w="900"/>
        <w:gridCol w:w="2385"/>
        <w:gridCol w:w="1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top"/>
          </w:tcPr>
          <w:p>
            <w:pPr>
              <w:snapToGrid w:val="0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职位编码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职位描述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选调职位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选调人数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23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</w:t>
            </w:r>
          </w:p>
        </w:tc>
        <w:tc>
          <w:tcPr>
            <w:tcW w:w="12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方正仿宋简体"/>
                <w:szCs w:val="21"/>
              </w:rPr>
            </w:pPr>
            <w:r>
              <w:rPr>
                <w:rFonts w:hint="eastAsia" w:ascii="仿宋" w:hAnsi="仿宋" w:eastAsia="仿宋" w:cs="方正仿宋简体"/>
                <w:szCs w:val="21"/>
              </w:rPr>
              <w:t>202</w:t>
            </w:r>
            <w:r>
              <w:rPr>
                <w:rFonts w:hint="eastAsia" w:ascii="仿宋" w:hAnsi="仿宋" w:eastAsia="仿宋" w:cs="方正仿宋简体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方正仿宋简体"/>
                <w:szCs w:val="21"/>
              </w:rPr>
              <w:t>01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文件起草、报告撰写、外出调研等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一级科员</w:t>
            </w:r>
          </w:p>
        </w:tc>
        <w:tc>
          <w:tcPr>
            <w:tcW w:w="66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本科30周岁以下、研究生35周岁以下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全日制普通高校本科及以上学历，学士及以上学位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哲学（A01）、哲学（B01）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经济学（A02）、经济学（B02）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法学（A03）、法学（B03）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中国语言文学类（A0501）、中国语言文学类（B0501）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新闻传播学（A0503）、新闻传播学类（B0503）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计算机类（A0812）、计算机类（B0809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</w:rPr>
              <w:t>工商管理类（A1202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</w:rPr>
              <w:t>、工商管理类（B1202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</w:rPr>
              <w:t>公共管理类（A1204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</w:rPr>
              <w:t>公共管理类（B1204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1290" w:type="dxa"/>
            <w:vAlign w:val="top"/>
          </w:tcPr>
          <w:p>
            <w:pPr>
              <w:snapToGrid w:val="0"/>
              <w:jc w:val="left"/>
              <w:rPr>
                <w:rFonts w:hint="eastAsia" w:ascii="仿宋" w:hAnsi="仿宋" w:eastAsia="仿宋" w:cs="宋体"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具有三年以上公务员工作经历,有较强的写作能力和综合协调能力，熟悉计算机操作和运用办公软件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460" w:type="dxa"/>
            <w:gridSpan w:val="8"/>
            <w:vAlign w:val="top"/>
          </w:tcPr>
          <w:p>
            <w:pPr>
              <w:tabs>
                <w:tab w:val="left" w:pos="2992"/>
              </w:tabs>
              <w:snapToGrid w:val="0"/>
              <w:jc w:val="left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说明：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instrText xml:space="preserve">HYPERLINK "http://www.baidu.com/link?url=ndzNtIhroF6lnab8_V3BpjlhuRqSj-NGYKdZWC3i1HSdA9rzOlAlsXQzDi14HSZl"</w:instrTex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年龄和工作经验计算截止日期为报名首日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fldChar w:fldCharType="end"/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，报名人员须已完成公务员或参公人员登记手续。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E5055"/>
    <w:rsid w:val="368A5305"/>
    <w:rsid w:val="379F3626"/>
    <w:rsid w:val="3E1B7C75"/>
    <w:rsid w:val="7D06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201806041355</dc:creator>
  <cp:lastModifiedBy>林祖强</cp:lastModifiedBy>
  <dcterms:modified xsi:type="dcterms:W3CDTF">2021-01-08T03:16:05Z</dcterms:modified>
  <dc:title>职位编码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